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B05" w:rsidRPr="00141E04" w:rsidRDefault="00923B05" w:rsidP="00923B05">
      <w:pPr>
        <w:pStyle w:val="Nincstrkz"/>
        <w:jc w:val="center"/>
        <w:rPr>
          <w:rFonts w:ascii="Palatino Linotype" w:hAnsi="Palatino Linotype"/>
          <w:b/>
          <w:kern w:val="36"/>
          <w:sz w:val="48"/>
          <w:szCs w:val="48"/>
          <w:u w:val="single"/>
        </w:rPr>
      </w:pPr>
      <w:bookmarkStart w:id="0" w:name="_Toc415819793"/>
      <w:r w:rsidRPr="00141E04">
        <w:rPr>
          <w:rFonts w:ascii="Palatino Linotype" w:hAnsi="Palatino Linotype"/>
          <w:b/>
          <w:kern w:val="36"/>
          <w:sz w:val="48"/>
          <w:szCs w:val="48"/>
          <w:u w:val="single"/>
        </w:rPr>
        <w:t>Magyar tarokk</w:t>
      </w:r>
      <w:bookmarkEnd w:id="0"/>
    </w:p>
    <w:bookmarkStart w:id="1" w:name="introduction" w:displacedByCustomXml="next"/>
    <w:bookmarkEnd w:id="1" w:displacedByCustomXml="next"/>
    <w:sdt>
      <w:sdtPr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  <w:id w:val="1659615"/>
        <w:docPartObj>
          <w:docPartGallery w:val="Table of Contents"/>
          <w:docPartUnique/>
        </w:docPartObj>
      </w:sdtPr>
      <w:sdtContent>
        <w:p w:rsidR="00141E04" w:rsidRDefault="00141E04">
          <w:pPr>
            <w:pStyle w:val="Tartalomjegyzkcmsora"/>
          </w:pPr>
          <w:r>
            <w:t>Tartalomjegyzék</w:t>
          </w:r>
        </w:p>
        <w:p w:rsidR="004C5D69" w:rsidRDefault="00AA3155">
          <w:pPr>
            <w:pStyle w:val="TJ1"/>
            <w:tabs>
              <w:tab w:val="right" w:leader="dot" w:pos="9062"/>
            </w:tabs>
            <w:rPr>
              <w:noProof/>
              <w:lang w:eastAsia="hu-HU" w:bidi="ar-SA"/>
            </w:rPr>
          </w:pPr>
          <w:r>
            <w:fldChar w:fldCharType="begin"/>
          </w:r>
          <w:r w:rsidR="0078216E">
            <w:instrText xml:space="preserve"> TOC \o "1-3" \h \z \u </w:instrText>
          </w:r>
          <w:r>
            <w:fldChar w:fldCharType="separate"/>
          </w:r>
          <w:hyperlink w:anchor="_Toc415826068" w:history="1">
            <w:r w:rsidR="004C5D69" w:rsidRPr="005B39FD">
              <w:rPr>
                <w:rStyle w:val="Hiperhivatkozs"/>
                <w:noProof/>
              </w:rPr>
              <w:t>Bevezetés</w:t>
            </w:r>
            <w:r w:rsidR="004C5D69">
              <w:rPr>
                <w:noProof/>
                <w:webHidden/>
              </w:rPr>
              <w:tab/>
            </w:r>
            <w:r w:rsidR="004C5D69">
              <w:rPr>
                <w:noProof/>
                <w:webHidden/>
              </w:rPr>
              <w:fldChar w:fldCharType="begin"/>
            </w:r>
            <w:r w:rsidR="004C5D69">
              <w:rPr>
                <w:noProof/>
                <w:webHidden/>
              </w:rPr>
              <w:instrText xml:space="preserve"> PAGEREF _Toc415826068 \h </w:instrText>
            </w:r>
            <w:r w:rsidR="004C5D69">
              <w:rPr>
                <w:noProof/>
                <w:webHidden/>
              </w:rPr>
            </w:r>
            <w:r w:rsidR="004C5D69">
              <w:rPr>
                <w:noProof/>
                <w:webHidden/>
              </w:rPr>
              <w:fldChar w:fldCharType="separate"/>
            </w:r>
            <w:r w:rsidR="004C5D69">
              <w:rPr>
                <w:noProof/>
                <w:webHidden/>
              </w:rPr>
              <w:t>2</w:t>
            </w:r>
            <w:r w:rsidR="004C5D69">
              <w:rPr>
                <w:noProof/>
                <w:webHidden/>
              </w:rPr>
              <w:fldChar w:fldCharType="end"/>
            </w:r>
          </w:hyperlink>
        </w:p>
        <w:p w:rsidR="004C5D69" w:rsidRDefault="004C5D69">
          <w:pPr>
            <w:pStyle w:val="TJ1"/>
            <w:tabs>
              <w:tab w:val="right" w:leader="dot" w:pos="9062"/>
            </w:tabs>
            <w:rPr>
              <w:noProof/>
              <w:lang w:eastAsia="hu-HU" w:bidi="ar-SA"/>
            </w:rPr>
          </w:pPr>
          <w:hyperlink w:anchor="_Toc415826069" w:history="1">
            <w:r w:rsidRPr="005B39FD">
              <w:rPr>
                <w:rStyle w:val="Hiperhivatkozs"/>
                <w:noProof/>
              </w:rPr>
              <w:t>Játékosok - kellékek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_Toc415826069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5D69" w:rsidRDefault="004C5D69">
          <w:pPr>
            <w:pStyle w:val="TJ2"/>
            <w:tabs>
              <w:tab w:val="right" w:leader="dot" w:pos="9062"/>
            </w:tabs>
            <w:rPr>
              <w:noProof/>
              <w:lang w:eastAsia="hu-HU" w:bidi="ar-SA"/>
            </w:rPr>
          </w:pPr>
          <w:hyperlink w:anchor="_Toc415826070" w:history="1">
            <w:r w:rsidRPr="005B39FD">
              <w:rPr>
                <w:rStyle w:val="Hiperhivatkozs"/>
                <w:noProof/>
              </w:rPr>
              <w:t>A játékosok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_Toc415826070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5D69" w:rsidRDefault="004C5D69">
          <w:pPr>
            <w:pStyle w:val="TJ2"/>
            <w:tabs>
              <w:tab w:val="right" w:leader="dot" w:pos="9062"/>
            </w:tabs>
            <w:rPr>
              <w:noProof/>
              <w:lang w:eastAsia="hu-HU" w:bidi="ar-SA"/>
            </w:rPr>
          </w:pPr>
          <w:hyperlink w:anchor="_Toc415826071" w:history="1">
            <w:r w:rsidRPr="005B39FD">
              <w:rPr>
                <w:rStyle w:val="Hiperhivatkozs"/>
                <w:noProof/>
              </w:rPr>
              <w:t>A kártya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_Toc415826071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5D69" w:rsidRDefault="004C5D69">
          <w:pPr>
            <w:pStyle w:val="TJ2"/>
            <w:tabs>
              <w:tab w:val="right" w:leader="dot" w:pos="9062"/>
            </w:tabs>
            <w:rPr>
              <w:noProof/>
              <w:lang w:eastAsia="hu-HU" w:bidi="ar-SA"/>
            </w:rPr>
          </w:pPr>
          <w:hyperlink w:anchor="_Toc415826072" w:history="1">
            <w:r w:rsidRPr="005B39FD">
              <w:rPr>
                <w:rStyle w:val="Hiperhivatkozs"/>
                <w:noProof/>
              </w:rPr>
              <w:t>A polgármester kalapja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_Toc415826072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5D69" w:rsidRDefault="004C5D69">
          <w:pPr>
            <w:pStyle w:val="TJ2"/>
            <w:tabs>
              <w:tab w:val="right" w:leader="dot" w:pos="9062"/>
            </w:tabs>
            <w:rPr>
              <w:noProof/>
              <w:lang w:eastAsia="hu-HU" w:bidi="ar-SA"/>
            </w:rPr>
          </w:pPr>
          <w:hyperlink w:anchor="_Toc415826073" w:history="1">
            <w:r w:rsidRPr="005B39FD">
              <w:rPr>
                <w:rStyle w:val="Hiperhivatkozs"/>
                <w:noProof/>
              </w:rPr>
              <w:t>A játék nagy vonalakban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_Toc415826073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5D69" w:rsidRDefault="004C5D69">
          <w:pPr>
            <w:pStyle w:val="TJ2"/>
            <w:tabs>
              <w:tab w:val="right" w:leader="dot" w:pos="9062"/>
            </w:tabs>
            <w:rPr>
              <w:noProof/>
              <w:lang w:eastAsia="hu-HU" w:bidi="ar-SA"/>
            </w:rPr>
          </w:pPr>
          <w:hyperlink w:anchor="_Toc415826074" w:history="1">
            <w:r w:rsidRPr="005B39FD">
              <w:rPr>
                <w:rStyle w:val="Hiperhivatkozs"/>
                <w:noProof/>
              </w:rPr>
              <w:t>Helyválasztás, osztás, a játék befejezése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_Toc415826074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5D69" w:rsidRDefault="004C5D69">
          <w:pPr>
            <w:pStyle w:val="TJ1"/>
            <w:tabs>
              <w:tab w:val="right" w:leader="dot" w:pos="9062"/>
            </w:tabs>
            <w:rPr>
              <w:noProof/>
              <w:lang w:eastAsia="hu-HU" w:bidi="ar-SA"/>
            </w:rPr>
          </w:pPr>
          <w:hyperlink w:anchor="_Toc415826075" w:history="1">
            <w:r w:rsidRPr="005B39FD">
              <w:rPr>
                <w:rStyle w:val="Hiperhivatkozs"/>
                <w:noProof/>
              </w:rPr>
              <w:t>A licitálás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_Toc415826075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5D69" w:rsidRDefault="004C5D69">
          <w:pPr>
            <w:pStyle w:val="TJ1"/>
            <w:tabs>
              <w:tab w:val="right" w:leader="dot" w:pos="9062"/>
            </w:tabs>
            <w:rPr>
              <w:noProof/>
              <w:lang w:eastAsia="hu-HU" w:bidi="ar-SA"/>
            </w:rPr>
          </w:pPr>
          <w:hyperlink w:anchor="_Toc415826076" w:history="1">
            <w:r w:rsidRPr="005B39FD">
              <w:rPr>
                <w:rStyle w:val="Hiperhivatkozs"/>
                <w:noProof/>
              </w:rPr>
              <w:t>A talon felvétele és a skartolás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_Toc415826076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5D69" w:rsidRDefault="004C5D69">
          <w:pPr>
            <w:pStyle w:val="TJ2"/>
            <w:tabs>
              <w:tab w:val="right" w:leader="dot" w:pos="9062"/>
            </w:tabs>
            <w:rPr>
              <w:noProof/>
              <w:lang w:eastAsia="hu-HU" w:bidi="ar-SA"/>
            </w:rPr>
          </w:pPr>
          <w:hyperlink w:anchor="_Toc415826077" w:history="1">
            <w:r w:rsidRPr="005B39FD">
              <w:rPr>
                <w:rStyle w:val="Hiperhivatkozs"/>
                <w:noProof/>
              </w:rPr>
              <w:t>A talon kiosztása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_Toc415826077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5D69" w:rsidRDefault="004C5D69">
          <w:pPr>
            <w:pStyle w:val="TJ2"/>
            <w:tabs>
              <w:tab w:val="right" w:leader="dot" w:pos="9062"/>
            </w:tabs>
            <w:rPr>
              <w:noProof/>
              <w:lang w:eastAsia="hu-HU" w:bidi="ar-SA"/>
            </w:rPr>
          </w:pPr>
          <w:hyperlink w:anchor="_Toc415826078" w:history="1">
            <w:r w:rsidRPr="005B39FD">
              <w:rPr>
                <w:rStyle w:val="Hiperhivatkozs"/>
                <w:noProof/>
              </w:rPr>
              <w:t>A skartolás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_Toc415826078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5D69" w:rsidRDefault="004C5D69">
          <w:pPr>
            <w:pStyle w:val="TJ2"/>
            <w:tabs>
              <w:tab w:val="right" w:leader="dot" w:pos="9062"/>
            </w:tabs>
            <w:rPr>
              <w:noProof/>
              <w:lang w:eastAsia="hu-HU" w:bidi="ar-SA"/>
            </w:rPr>
          </w:pPr>
          <w:hyperlink w:anchor="_Toc415826079" w:history="1">
            <w:r w:rsidRPr="005B39FD">
              <w:rPr>
                <w:rStyle w:val="Hiperhivatkozs"/>
                <w:noProof/>
              </w:rPr>
              <w:t>A játék eldobása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_Toc415826079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5D69" w:rsidRDefault="004C5D69">
          <w:pPr>
            <w:pStyle w:val="TJ1"/>
            <w:tabs>
              <w:tab w:val="right" w:leader="dot" w:pos="9062"/>
            </w:tabs>
            <w:rPr>
              <w:noProof/>
              <w:lang w:eastAsia="hu-HU" w:bidi="ar-SA"/>
            </w:rPr>
          </w:pPr>
          <w:hyperlink w:anchor="_Toc415826080" w:history="1">
            <w:r w:rsidRPr="005B39FD">
              <w:rPr>
                <w:rStyle w:val="Hiperhivatkozs"/>
                <w:noProof/>
              </w:rPr>
              <w:t>Partnerhívás, figurák, egyéb bemondások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_Toc415826080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5D69" w:rsidRDefault="004C5D69">
          <w:pPr>
            <w:pStyle w:val="TJ2"/>
            <w:tabs>
              <w:tab w:val="right" w:leader="dot" w:pos="9062"/>
            </w:tabs>
            <w:rPr>
              <w:noProof/>
              <w:lang w:eastAsia="hu-HU" w:bidi="ar-SA"/>
            </w:rPr>
          </w:pPr>
          <w:hyperlink w:anchor="_Toc415826081" w:history="1">
            <w:r w:rsidRPr="005B39FD">
              <w:rPr>
                <w:rStyle w:val="Hiperhivatkozs"/>
                <w:noProof/>
              </w:rPr>
              <w:t>Partnerhívás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_Toc415826081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5D69" w:rsidRDefault="004C5D69">
          <w:pPr>
            <w:pStyle w:val="TJ2"/>
            <w:tabs>
              <w:tab w:val="right" w:leader="dot" w:pos="9062"/>
            </w:tabs>
            <w:rPr>
              <w:noProof/>
              <w:lang w:eastAsia="hu-HU" w:bidi="ar-SA"/>
            </w:rPr>
          </w:pPr>
          <w:hyperlink w:anchor="_Toc415826082" w:history="1">
            <w:r w:rsidRPr="005B39FD">
              <w:rPr>
                <w:rStyle w:val="Hiperhivatkozs"/>
                <w:noProof/>
              </w:rPr>
              <w:t>A figurák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_Toc415826082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5D69" w:rsidRDefault="004C5D69">
          <w:pPr>
            <w:pStyle w:val="TJ2"/>
            <w:tabs>
              <w:tab w:val="right" w:leader="dot" w:pos="9062"/>
            </w:tabs>
            <w:rPr>
              <w:noProof/>
              <w:lang w:eastAsia="hu-HU" w:bidi="ar-SA"/>
            </w:rPr>
          </w:pPr>
          <w:hyperlink w:anchor="_Toc415826083" w:history="1">
            <w:r w:rsidRPr="005B39FD">
              <w:rPr>
                <w:rStyle w:val="Hiperhivatkozs"/>
                <w:noProof/>
              </w:rPr>
              <w:t>Kontrázás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_Toc415826083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5D69" w:rsidRDefault="004C5D69">
          <w:pPr>
            <w:pStyle w:val="TJ2"/>
            <w:tabs>
              <w:tab w:val="right" w:leader="dot" w:pos="9062"/>
            </w:tabs>
            <w:rPr>
              <w:noProof/>
              <w:lang w:eastAsia="hu-HU" w:bidi="ar-SA"/>
            </w:rPr>
          </w:pPr>
          <w:hyperlink w:anchor="_Toc415826084" w:history="1">
            <w:r w:rsidRPr="005B39FD">
              <w:rPr>
                <w:rStyle w:val="Hiperhivatkozs"/>
                <w:noProof/>
              </w:rPr>
              <w:t>A tarokkszám bemondása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_Toc415826084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5D69" w:rsidRDefault="004C5D69">
          <w:pPr>
            <w:pStyle w:val="TJ2"/>
            <w:tabs>
              <w:tab w:val="right" w:leader="dot" w:pos="9062"/>
            </w:tabs>
            <w:rPr>
              <w:noProof/>
              <w:lang w:eastAsia="hu-HU" w:bidi="ar-SA"/>
            </w:rPr>
          </w:pPr>
          <w:hyperlink w:anchor="_Toc415826085" w:history="1">
            <w:r w:rsidRPr="005B39FD">
              <w:rPr>
                <w:rStyle w:val="Hiperhivatkozs"/>
                <w:noProof/>
              </w:rPr>
              <w:t>A bemondások menete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_Toc415826085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5D69" w:rsidRDefault="004C5D69">
          <w:pPr>
            <w:pStyle w:val="TJ2"/>
            <w:tabs>
              <w:tab w:val="right" w:leader="dot" w:pos="9062"/>
            </w:tabs>
            <w:rPr>
              <w:noProof/>
              <w:lang w:eastAsia="hu-HU" w:bidi="ar-SA"/>
            </w:rPr>
          </w:pPr>
          <w:hyperlink w:anchor="_Toc415826086" w:history="1">
            <w:r w:rsidRPr="005B39FD">
              <w:rPr>
                <w:rStyle w:val="Hiperhivatkozs"/>
                <w:noProof/>
              </w:rPr>
              <w:t>A lejátszás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_Toc415826086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5D69" w:rsidRDefault="004C5D69">
          <w:pPr>
            <w:pStyle w:val="TJ2"/>
            <w:tabs>
              <w:tab w:val="right" w:leader="dot" w:pos="9062"/>
            </w:tabs>
            <w:rPr>
              <w:noProof/>
              <w:lang w:eastAsia="hu-HU" w:bidi="ar-SA"/>
            </w:rPr>
          </w:pPr>
          <w:hyperlink w:anchor="_Toc415826087" w:history="1">
            <w:r w:rsidRPr="005B39FD">
              <w:rPr>
                <w:rStyle w:val="Hiperhivatkozs"/>
                <w:noProof/>
              </w:rPr>
              <w:t>Az elszámolás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_Toc415826087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5D69" w:rsidRDefault="004C5D69">
          <w:pPr>
            <w:pStyle w:val="TJ1"/>
            <w:tabs>
              <w:tab w:val="right" w:leader="dot" w:pos="9062"/>
            </w:tabs>
            <w:rPr>
              <w:noProof/>
              <w:lang w:eastAsia="hu-HU" w:bidi="ar-SA"/>
            </w:rPr>
          </w:pPr>
          <w:hyperlink w:anchor="_Toc415826088" w:history="1">
            <w:r w:rsidRPr="005B39FD">
              <w:rPr>
                <w:rStyle w:val="Hiperhivatkozs"/>
                <w:noProof/>
              </w:rPr>
              <w:t>Konvencionális licit: invit és engedett játék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_Toc415826088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5D69" w:rsidRDefault="004C5D69">
          <w:pPr>
            <w:pStyle w:val="TJ2"/>
            <w:tabs>
              <w:tab w:val="right" w:leader="dot" w:pos="9062"/>
            </w:tabs>
            <w:rPr>
              <w:noProof/>
              <w:lang w:eastAsia="hu-HU" w:bidi="ar-SA"/>
            </w:rPr>
          </w:pPr>
          <w:hyperlink w:anchor="_Toc415826089" w:history="1">
            <w:r w:rsidRPr="005B39FD">
              <w:rPr>
                <w:rStyle w:val="Hiperhivatkozs"/>
                <w:noProof/>
              </w:rPr>
              <w:t>Invit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_Toc415826089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5D69" w:rsidRDefault="004C5D69">
          <w:pPr>
            <w:pStyle w:val="TJ2"/>
            <w:tabs>
              <w:tab w:val="right" w:leader="dot" w:pos="9062"/>
            </w:tabs>
            <w:rPr>
              <w:noProof/>
              <w:lang w:eastAsia="hu-HU" w:bidi="ar-SA"/>
            </w:rPr>
          </w:pPr>
          <w:hyperlink w:anchor="_Toc415826090" w:history="1">
            <w:r w:rsidRPr="005B39FD">
              <w:rPr>
                <w:rStyle w:val="Hiperhivatkozs"/>
                <w:noProof/>
              </w:rPr>
              <w:t>Engedett játék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_Toc415826090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5D69" w:rsidRDefault="004C5D69">
          <w:pPr>
            <w:pStyle w:val="TJ2"/>
            <w:tabs>
              <w:tab w:val="right" w:leader="dot" w:pos="9062"/>
            </w:tabs>
            <w:rPr>
              <w:noProof/>
              <w:lang w:eastAsia="hu-HU" w:bidi="ar-SA"/>
            </w:rPr>
          </w:pPr>
          <w:hyperlink w:anchor="_Toc415826091" w:history="1">
            <w:r w:rsidRPr="005B39FD">
              <w:rPr>
                <w:rStyle w:val="Hiperhivatkozs"/>
                <w:noProof/>
              </w:rPr>
              <w:t>Példák a licitálásra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_Toc415826091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5D69" w:rsidRDefault="004C5D69">
          <w:pPr>
            <w:pStyle w:val="TJ1"/>
            <w:tabs>
              <w:tab w:val="right" w:leader="dot" w:pos="9062"/>
            </w:tabs>
            <w:rPr>
              <w:noProof/>
              <w:lang w:eastAsia="hu-HU" w:bidi="ar-SA"/>
            </w:rPr>
          </w:pPr>
          <w:hyperlink w:anchor="_Toc415826092" w:history="1">
            <w:r w:rsidRPr="005B39FD">
              <w:rPr>
                <w:rStyle w:val="Hiperhivatkozs"/>
                <w:noProof/>
              </w:rPr>
              <w:t>Játékváltozatok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_Toc415826092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5D69" w:rsidRDefault="004C5D69">
          <w:pPr>
            <w:pStyle w:val="TJ2"/>
            <w:tabs>
              <w:tab w:val="right" w:leader="dot" w:pos="9062"/>
            </w:tabs>
            <w:rPr>
              <w:noProof/>
              <w:lang w:eastAsia="hu-HU" w:bidi="ar-SA"/>
            </w:rPr>
          </w:pPr>
          <w:hyperlink w:anchor="_Toc415826093" w:history="1">
            <w:r w:rsidRPr="005B39FD">
              <w:rPr>
                <w:rStyle w:val="Hiperhivatkozs"/>
                <w:noProof/>
              </w:rPr>
              <w:t>Változatok a játék tartozékai és az osztás terén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_Toc415826093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5D69" w:rsidRDefault="004C5D69">
          <w:pPr>
            <w:pStyle w:val="TJ2"/>
            <w:tabs>
              <w:tab w:val="right" w:leader="dot" w:pos="9062"/>
            </w:tabs>
            <w:rPr>
              <w:noProof/>
              <w:lang w:eastAsia="hu-HU" w:bidi="ar-SA"/>
            </w:rPr>
          </w:pPr>
          <w:hyperlink w:anchor="_Toc415826094" w:history="1">
            <w:r w:rsidRPr="005B39FD">
              <w:rPr>
                <w:rStyle w:val="Hiperhivatkozs"/>
                <w:noProof/>
              </w:rPr>
              <w:t>Változatok a licitálásra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_Toc415826094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5D69" w:rsidRDefault="004C5D69">
          <w:pPr>
            <w:pStyle w:val="TJ2"/>
            <w:tabs>
              <w:tab w:val="right" w:leader="dot" w:pos="9062"/>
            </w:tabs>
            <w:rPr>
              <w:noProof/>
              <w:lang w:eastAsia="hu-HU" w:bidi="ar-SA"/>
            </w:rPr>
          </w:pPr>
          <w:hyperlink w:anchor="_Toc415826095" w:history="1">
            <w:r w:rsidRPr="005B39FD">
              <w:rPr>
                <w:rStyle w:val="Hiperhivatkozs"/>
                <w:noProof/>
              </w:rPr>
              <w:t>Változatok a skartolásra és a játék eldobására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_Toc415826095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5D69" w:rsidRDefault="004C5D69">
          <w:pPr>
            <w:pStyle w:val="TJ2"/>
            <w:tabs>
              <w:tab w:val="right" w:leader="dot" w:pos="9062"/>
            </w:tabs>
            <w:rPr>
              <w:noProof/>
              <w:lang w:eastAsia="hu-HU" w:bidi="ar-SA"/>
            </w:rPr>
          </w:pPr>
          <w:hyperlink w:anchor="_Toc415826096" w:history="1">
            <w:r w:rsidRPr="005B39FD">
              <w:rPr>
                <w:rStyle w:val="Hiperhivatkozs"/>
                <w:noProof/>
              </w:rPr>
              <w:t>Figurák és bemondások változatai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_Toc415826096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5D69" w:rsidRDefault="004C5D69">
          <w:pPr>
            <w:pStyle w:val="TJ2"/>
            <w:tabs>
              <w:tab w:val="right" w:leader="dot" w:pos="9062"/>
            </w:tabs>
            <w:rPr>
              <w:noProof/>
              <w:lang w:eastAsia="hu-HU" w:bidi="ar-SA"/>
            </w:rPr>
          </w:pPr>
          <w:hyperlink w:anchor="_Toc415826097" w:history="1">
            <w:r w:rsidRPr="005B39FD">
              <w:rPr>
                <w:rStyle w:val="Hiperhivatkozs"/>
                <w:noProof/>
              </w:rPr>
              <w:t>Változatok az elszámolásra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_Toc415826097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5D69" w:rsidRDefault="004C5D69">
          <w:pPr>
            <w:pStyle w:val="TJ2"/>
            <w:tabs>
              <w:tab w:val="right" w:leader="dot" w:pos="9062"/>
            </w:tabs>
            <w:rPr>
              <w:noProof/>
              <w:lang w:eastAsia="hu-HU" w:bidi="ar-SA"/>
            </w:rPr>
          </w:pPr>
          <w:hyperlink w:anchor="_Toc415826098" w:history="1">
            <w:r w:rsidRPr="005B39FD">
              <w:rPr>
                <w:rStyle w:val="Hiperhivatkozs"/>
                <w:noProof/>
              </w:rPr>
              <w:t>Változatok a licitálási konvenciókra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_Toc415826098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5D69" w:rsidRDefault="004C5D69">
          <w:pPr>
            <w:pStyle w:val="TJ2"/>
            <w:tabs>
              <w:tab w:val="right" w:leader="dot" w:pos="9062"/>
            </w:tabs>
            <w:rPr>
              <w:noProof/>
              <w:lang w:eastAsia="hu-HU" w:bidi="ar-SA"/>
            </w:rPr>
          </w:pPr>
          <w:hyperlink w:anchor="_Toc415826099" w:history="1">
            <w:r w:rsidRPr="005B39FD">
              <w:rPr>
                <w:rStyle w:val="Hiperhivatkozs"/>
                <w:noProof/>
              </w:rPr>
              <w:t>További változatok: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_Toc415826099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5D69" w:rsidRDefault="004C5D69">
          <w:pPr>
            <w:pStyle w:val="TJ1"/>
            <w:tabs>
              <w:tab w:val="right" w:leader="dot" w:pos="9062"/>
            </w:tabs>
            <w:rPr>
              <w:noProof/>
              <w:lang w:eastAsia="hu-HU" w:bidi="ar-SA"/>
            </w:rPr>
          </w:pPr>
          <w:hyperlink w:anchor="_Toc415826100" w:history="1">
            <w:r w:rsidRPr="005B39FD">
              <w:rPr>
                <w:rStyle w:val="Hiperhivatkozs"/>
                <w:noProof/>
              </w:rPr>
              <w:t>Taktikai tanácsok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_Toc415826100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5D69" w:rsidRDefault="004C5D69">
          <w:pPr>
            <w:pStyle w:val="TJ2"/>
            <w:tabs>
              <w:tab w:val="right" w:leader="dot" w:pos="9062"/>
            </w:tabs>
            <w:rPr>
              <w:noProof/>
              <w:lang w:eastAsia="hu-HU" w:bidi="ar-SA"/>
            </w:rPr>
          </w:pPr>
          <w:hyperlink w:anchor="_Toc415826101" w:history="1">
            <w:r w:rsidRPr="005B39FD">
              <w:rPr>
                <w:rStyle w:val="Hiperhivatkozs"/>
                <w:noProof/>
              </w:rPr>
              <w:t>Mi számít erős lapnak?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_Toc415826101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5D69" w:rsidRDefault="004C5D69">
          <w:pPr>
            <w:pStyle w:val="TJ2"/>
            <w:tabs>
              <w:tab w:val="right" w:leader="dot" w:pos="9062"/>
            </w:tabs>
            <w:rPr>
              <w:noProof/>
              <w:lang w:eastAsia="hu-HU" w:bidi="ar-SA"/>
            </w:rPr>
          </w:pPr>
          <w:hyperlink w:anchor="_Toc415826102" w:history="1">
            <w:r w:rsidRPr="005B39FD">
              <w:rPr>
                <w:rStyle w:val="Hiperhivatkozs"/>
                <w:noProof/>
              </w:rPr>
              <w:t>A licitálás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_Toc415826102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5D69" w:rsidRDefault="004C5D69">
          <w:pPr>
            <w:pStyle w:val="TJ2"/>
            <w:tabs>
              <w:tab w:val="right" w:leader="dot" w:pos="9062"/>
            </w:tabs>
            <w:rPr>
              <w:noProof/>
              <w:lang w:eastAsia="hu-HU" w:bidi="ar-SA"/>
            </w:rPr>
          </w:pPr>
          <w:hyperlink w:anchor="_Toc415826103" w:history="1">
            <w:r w:rsidRPr="005B39FD">
              <w:rPr>
                <w:rStyle w:val="Hiperhivatkozs"/>
                <w:noProof/>
              </w:rPr>
              <w:t>A skartolás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_Toc415826103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5D69" w:rsidRDefault="004C5D69">
          <w:pPr>
            <w:pStyle w:val="TJ2"/>
            <w:tabs>
              <w:tab w:val="right" w:leader="dot" w:pos="9062"/>
            </w:tabs>
            <w:rPr>
              <w:noProof/>
              <w:lang w:eastAsia="hu-HU" w:bidi="ar-SA"/>
            </w:rPr>
          </w:pPr>
          <w:hyperlink w:anchor="_Toc415826104" w:history="1">
            <w:r w:rsidRPr="005B39FD">
              <w:rPr>
                <w:rStyle w:val="Hiperhivatkozs"/>
                <w:noProof/>
              </w:rPr>
              <w:t>A bemondások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_Toc415826104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5D69" w:rsidRDefault="004C5D69">
          <w:pPr>
            <w:pStyle w:val="TJ2"/>
            <w:tabs>
              <w:tab w:val="right" w:leader="dot" w:pos="9062"/>
            </w:tabs>
            <w:rPr>
              <w:noProof/>
              <w:lang w:eastAsia="hu-HU" w:bidi="ar-SA"/>
            </w:rPr>
          </w:pPr>
          <w:hyperlink w:anchor="_Toc415826105" w:history="1">
            <w:r w:rsidRPr="005B39FD">
              <w:rPr>
                <w:rStyle w:val="Hiperhivatkozs"/>
                <w:noProof/>
              </w:rPr>
              <w:t>A lejátszás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_Toc415826105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5D69" w:rsidRDefault="004C5D69">
          <w:pPr>
            <w:pStyle w:val="TJ2"/>
            <w:tabs>
              <w:tab w:val="right" w:leader="dot" w:pos="9062"/>
            </w:tabs>
            <w:rPr>
              <w:noProof/>
              <w:lang w:eastAsia="hu-HU" w:bidi="ar-SA"/>
            </w:rPr>
          </w:pPr>
          <w:hyperlink w:anchor="_Toc415826106" w:history="1">
            <w:r w:rsidRPr="005B39FD">
              <w:rPr>
                <w:rStyle w:val="Hiperhivatkozs"/>
                <w:noProof/>
              </w:rPr>
              <w:t>Játék XXIfogás esetén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_Toc415826106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5D69" w:rsidRDefault="004C5D69">
          <w:pPr>
            <w:pStyle w:val="TJ2"/>
            <w:tabs>
              <w:tab w:val="right" w:leader="dot" w:pos="9062"/>
            </w:tabs>
            <w:rPr>
              <w:noProof/>
              <w:lang w:eastAsia="hu-HU" w:bidi="ar-SA"/>
            </w:rPr>
          </w:pPr>
          <w:hyperlink w:anchor="_Toc415826107" w:history="1">
            <w:r w:rsidRPr="005B39FD">
              <w:rPr>
                <w:rStyle w:val="Hiperhivatkozs"/>
                <w:noProof/>
              </w:rPr>
              <w:t>A pagátultimó megjátszása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_Toc415826107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5D69" w:rsidRDefault="004C5D69">
          <w:pPr>
            <w:pStyle w:val="TJ2"/>
            <w:tabs>
              <w:tab w:val="right" w:leader="dot" w:pos="9062"/>
            </w:tabs>
            <w:rPr>
              <w:noProof/>
              <w:lang w:eastAsia="hu-HU" w:bidi="ar-SA"/>
            </w:rPr>
          </w:pPr>
          <w:hyperlink w:anchor="_Toc415826108" w:history="1">
            <w:r w:rsidRPr="005B39FD">
              <w:rPr>
                <w:rStyle w:val="Hiperhivatkozs"/>
                <w:noProof/>
              </w:rPr>
              <w:t>A parti és a duplajáték megjátszása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_Toc415826108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5D69" w:rsidRDefault="004C5D69">
          <w:pPr>
            <w:pStyle w:val="TJ2"/>
            <w:tabs>
              <w:tab w:val="right" w:leader="dot" w:pos="9062"/>
            </w:tabs>
            <w:rPr>
              <w:noProof/>
              <w:lang w:eastAsia="hu-HU" w:bidi="ar-SA"/>
            </w:rPr>
          </w:pPr>
          <w:hyperlink w:anchor="_Toc415826109" w:history="1">
            <w:r w:rsidRPr="005B39FD">
              <w:rPr>
                <w:rStyle w:val="Hiperhivatkozs"/>
                <w:noProof/>
              </w:rPr>
              <w:t>A pagát elfogása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_Toc415826109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5D69" w:rsidRDefault="004C5D69">
          <w:pPr>
            <w:pStyle w:val="TJ2"/>
            <w:tabs>
              <w:tab w:val="right" w:leader="dot" w:pos="9062"/>
            </w:tabs>
            <w:rPr>
              <w:noProof/>
              <w:lang w:eastAsia="hu-HU" w:bidi="ar-SA"/>
            </w:rPr>
          </w:pPr>
          <w:hyperlink w:anchor="_Toc415826110" w:history="1">
            <w:r w:rsidRPr="005B39FD">
              <w:rPr>
                <w:rStyle w:val="Hiperhivatkozs"/>
                <w:noProof/>
              </w:rPr>
              <w:t>Játék a királyokért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_Toc415826110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5D69" w:rsidRDefault="004C5D69">
          <w:pPr>
            <w:pStyle w:val="TJ1"/>
            <w:tabs>
              <w:tab w:val="right" w:leader="dot" w:pos="9062"/>
            </w:tabs>
            <w:rPr>
              <w:noProof/>
              <w:lang w:eastAsia="hu-HU" w:bidi="ar-SA"/>
            </w:rPr>
          </w:pPr>
          <w:hyperlink w:anchor="_Toc415826111" w:history="1">
            <w:r w:rsidRPr="005B39FD">
              <w:rPr>
                <w:rStyle w:val="Hiperhivatkozs"/>
                <w:noProof/>
              </w:rPr>
              <w:t>Tarokkszokások és mondások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_Toc415826111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5D69" w:rsidRDefault="004C5D69">
          <w:pPr>
            <w:pStyle w:val="TJ2"/>
            <w:tabs>
              <w:tab w:val="right" w:leader="dot" w:pos="9062"/>
            </w:tabs>
            <w:rPr>
              <w:noProof/>
              <w:lang w:eastAsia="hu-HU" w:bidi="ar-SA"/>
            </w:rPr>
          </w:pPr>
          <w:hyperlink w:anchor="_Toc415826112" w:history="1">
            <w:r w:rsidRPr="005B39FD">
              <w:rPr>
                <w:rStyle w:val="Hiperhivatkozs"/>
                <w:noProof/>
              </w:rPr>
              <w:t>Osztás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_Toc415826112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5D69" w:rsidRDefault="004C5D69">
          <w:pPr>
            <w:pStyle w:val="TJ2"/>
            <w:tabs>
              <w:tab w:val="right" w:leader="dot" w:pos="9062"/>
            </w:tabs>
            <w:rPr>
              <w:noProof/>
              <w:lang w:eastAsia="hu-HU" w:bidi="ar-SA"/>
            </w:rPr>
          </w:pPr>
          <w:hyperlink w:anchor="_Toc415826113" w:history="1">
            <w:r w:rsidRPr="005B39FD">
              <w:rPr>
                <w:rStyle w:val="Hiperhivatkozs"/>
                <w:noProof/>
              </w:rPr>
              <w:t>Licit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_Toc415826113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5D69" w:rsidRDefault="004C5D69">
          <w:pPr>
            <w:pStyle w:val="TJ2"/>
            <w:tabs>
              <w:tab w:val="right" w:leader="dot" w:pos="9062"/>
            </w:tabs>
            <w:rPr>
              <w:noProof/>
              <w:lang w:eastAsia="hu-HU" w:bidi="ar-SA"/>
            </w:rPr>
          </w:pPr>
          <w:hyperlink w:anchor="_Toc415826114" w:history="1">
            <w:r w:rsidRPr="005B39FD">
              <w:rPr>
                <w:rStyle w:val="Hiperhivatkozs"/>
                <w:noProof/>
              </w:rPr>
              <w:t>Bemondások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_Toc415826114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5D69" w:rsidRDefault="004C5D69">
          <w:pPr>
            <w:pStyle w:val="TJ2"/>
            <w:tabs>
              <w:tab w:val="right" w:leader="dot" w:pos="9062"/>
            </w:tabs>
            <w:rPr>
              <w:noProof/>
              <w:lang w:eastAsia="hu-HU" w:bidi="ar-SA"/>
            </w:rPr>
          </w:pPr>
          <w:hyperlink w:anchor="_Toc415826115" w:history="1">
            <w:r w:rsidRPr="005B39FD">
              <w:rPr>
                <w:rStyle w:val="Hiperhivatkozs"/>
                <w:noProof/>
              </w:rPr>
              <w:t>Lejátszás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_Toc415826115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5D69" w:rsidRDefault="004C5D69">
          <w:pPr>
            <w:pStyle w:val="TJ2"/>
            <w:tabs>
              <w:tab w:val="right" w:leader="dot" w:pos="9062"/>
            </w:tabs>
            <w:rPr>
              <w:noProof/>
              <w:lang w:eastAsia="hu-HU" w:bidi="ar-SA"/>
            </w:rPr>
          </w:pPr>
          <w:hyperlink w:anchor="_Toc415826116" w:history="1">
            <w:r w:rsidRPr="005B39FD">
              <w:rPr>
                <w:rStyle w:val="Hiperhivatkozs"/>
                <w:noProof/>
              </w:rPr>
              <w:t>A lejátszáshoz kapcsolódó szokások, az elhangzó tarokkmondások: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_Toc415826116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5D69" w:rsidRDefault="004C5D69">
          <w:pPr>
            <w:pStyle w:val="TJ2"/>
            <w:tabs>
              <w:tab w:val="right" w:leader="dot" w:pos="9062"/>
            </w:tabs>
            <w:rPr>
              <w:noProof/>
              <w:lang w:eastAsia="hu-HU" w:bidi="ar-SA"/>
            </w:rPr>
          </w:pPr>
          <w:hyperlink w:anchor="_Toc415826117" w:history="1">
            <w:r w:rsidRPr="005B39FD">
              <w:rPr>
                <w:rStyle w:val="Hiperhivatkozs"/>
                <w:noProof/>
              </w:rPr>
              <w:t>A játék megbeszélése, elszámolás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_Toc415826117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5D69" w:rsidRDefault="004C5D69">
          <w:pPr>
            <w:pStyle w:val="TJ2"/>
            <w:tabs>
              <w:tab w:val="right" w:leader="dot" w:pos="9062"/>
            </w:tabs>
            <w:rPr>
              <w:noProof/>
              <w:lang w:eastAsia="hu-HU" w:bidi="ar-SA"/>
            </w:rPr>
          </w:pPr>
          <w:hyperlink w:anchor="_Toc415826118" w:history="1">
            <w:r w:rsidRPr="005B39FD">
              <w:rPr>
                <w:rStyle w:val="Hiperhivatkozs"/>
                <w:noProof/>
              </w:rPr>
              <w:t>Egyéb szokások és mondások: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_Toc415826118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41E04" w:rsidRPr="00141E04" w:rsidRDefault="00AA3155">
          <w:r>
            <w:fldChar w:fldCharType="end"/>
          </w:r>
        </w:p>
      </w:sdtContent>
    </w:sdt>
    <w:p w:rsidR="00EB2DD6" w:rsidRPr="00141E04" w:rsidRDefault="00EB2DD6" w:rsidP="00141E04">
      <w:pPr>
        <w:pStyle w:val="Cmsor1"/>
      </w:pPr>
      <w:bookmarkStart w:id="2" w:name="_Toc415826068"/>
      <w:r w:rsidRPr="00141E04">
        <w:t>Bevezetés</w:t>
      </w:r>
      <w:bookmarkEnd w:id="2"/>
    </w:p>
    <w:p w:rsidR="00923B05" w:rsidRPr="00141E04" w:rsidRDefault="00923B05" w:rsidP="00BD6899">
      <w:pPr>
        <w:pStyle w:val="Nincstrkz"/>
        <w:jc w:val="both"/>
        <w:rPr>
          <w:rFonts w:ascii="Palatino Linotype" w:hAnsi="Palatino Linotype"/>
          <w:kern w:val="36"/>
          <w:sz w:val="24"/>
          <w:szCs w:val="24"/>
        </w:rPr>
      </w:pPr>
      <w:r w:rsidRPr="00141E04">
        <w:rPr>
          <w:rFonts w:ascii="Palatino Linotype" w:hAnsi="Palatino Linotype"/>
          <w:kern w:val="36"/>
          <w:sz w:val="24"/>
          <w:szCs w:val="24"/>
        </w:rPr>
        <w:t xml:space="preserve">A Tarokk a Selmeci Diákhagyományok része. Az akadémisták körében a kártyázás természetesen mindennapos szórakozás volt. A tarokk, mint a polgárság és az értelmiség egyik legkedveltebb szórakozása, </w:t>
      </w:r>
      <w:proofErr w:type="spellStart"/>
      <w:r w:rsidRPr="00141E04">
        <w:rPr>
          <w:rFonts w:ascii="Palatino Linotype" w:hAnsi="Palatino Linotype"/>
          <w:kern w:val="36"/>
          <w:sz w:val="24"/>
          <w:szCs w:val="24"/>
        </w:rPr>
        <w:t>Selmecet</w:t>
      </w:r>
      <w:proofErr w:type="spellEnd"/>
      <w:r w:rsidRPr="00141E04">
        <w:rPr>
          <w:rFonts w:ascii="Palatino Linotype" w:hAnsi="Palatino Linotype"/>
          <w:kern w:val="36"/>
          <w:sz w:val="24"/>
          <w:szCs w:val="24"/>
        </w:rPr>
        <w:t xml:space="preserve"> sem kerülhette el. A helyi kaszinóban reggelig tartó és vérre menő csaták folytak a </w:t>
      </w:r>
      <w:proofErr w:type="spellStart"/>
      <w:r w:rsidRPr="00141E04">
        <w:rPr>
          <w:rFonts w:ascii="Palatino Linotype" w:hAnsi="Palatino Linotype"/>
          <w:kern w:val="36"/>
          <w:sz w:val="24"/>
          <w:szCs w:val="24"/>
        </w:rPr>
        <w:t>XXI-es</w:t>
      </w:r>
      <w:proofErr w:type="spellEnd"/>
      <w:r w:rsidRPr="00141E04">
        <w:rPr>
          <w:rFonts w:ascii="Palatino Linotype" w:hAnsi="Palatino Linotype"/>
          <w:kern w:val="36"/>
          <w:sz w:val="24"/>
          <w:szCs w:val="24"/>
        </w:rPr>
        <w:t xml:space="preserve"> elfogásáért, amely játékban az akadémisták mellett gyakran részt vettek az ugyancsak híres helyi líceum diákjai is, bár a krónikák szerint Ő inkább a bridzset kedvelték. A már fentebb említett 50-es években – amikor a hagyományok követése tiltva volt, és több diákot csaptak ki csak azért, mert erdész vagy bányászegyenruhát viselt – a hatalom által nem jó szemmel nézett és éppen csak megtűrt tarokk a „</w:t>
      </w:r>
      <w:proofErr w:type="spellStart"/>
      <w:r w:rsidRPr="00141E04">
        <w:rPr>
          <w:rFonts w:ascii="Palatino Linotype" w:hAnsi="Palatino Linotype"/>
          <w:kern w:val="36"/>
          <w:sz w:val="24"/>
          <w:szCs w:val="24"/>
        </w:rPr>
        <w:t>csakazértis</w:t>
      </w:r>
      <w:proofErr w:type="spellEnd"/>
      <w:r w:rsidRPr="00141E04">
        <w:rPr>
          <w:rFonts w:ascii="Palatino Linotype" w:hAnsi="Palatino Linotype"/>
          <w:kern w:val="36"/>
          <w:sz w:val="24"/>
          <w:szCs w:val="24"/>
        </w:rPr>
        <w:t xml:space="preserve">” dacos ellenállás egyik formáját jelentette ezeken az egyetemeken. A játékot szeretők és értő köre ennek ellenére fokozatosan csökkent. A 80-as évek végére már alig akadt valaki, aki tarokkot játszott. A 90-es évek elején aztán ismét megindult az „akadémiai” tarokkélet. </w:t>
      </w:r>
    </w:p>
    <w:p w:rsidR="00923B05" w:rsidRPr="00141E04" w:rsidRDefault="00923B05" w:rsidP="00923B0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i/>
          <w:iCs/>
          <w:color w:val="000000"/>
          <w:sz w:val="24"/>
          <w:szCs w:val="24"/>
        </w:rPr>
        <w:lastRenderedPageBreak/>
        <w:t>Ennek az ismertetőnek az első változata 1995</w:t>
      </w:r>
      <w:r w:rsidRPr="00141E04">
        <w:rPr>
          <w:rFonts w:ascii="Palatino Linotype" w:hAnsi="Palatino Linotype"/>
          <w:i/>
          <w:iCs/>
          <w:color w:val="000000"/>
          <w:sz w:val="24"/>
          <w:szCs w:val="24"/>
        </w:rPr>
        <w:softHyphen/>
        <w:t xml:space="preserve">ben jelent meg, </w:t>
      </w:r>
      <w:proofErr w:type="spellStart"/>
      <w:r w:rsidRPr="00141E04">
        <w:rPr>
          <w:rFonts w:ascii="Palatino Linotype" w:hAnsi="Palatino Linotype"/>
          <w:i/>
          <w:iCs/>
          <w:color w:val="000000"/>
          <w:sz w:val="24"/>
          <w:szCs w:val="24"/>
        </w:rPr>
        <w:t>Kirsty</w:t>
      </w:r>
      <w:proofErr w:type="spellEnd"/>
      <w:r w:rsidRPr="00141E04">
        <w:rPr>
          <w:rFonts w:ascii="Palatino Linotype" w:hAnsi="Palatino Linotype"/>
          <w:i/>
          <w:iCs/>
          <w:color w:val="000000"/>
          <w:sz w:val="24"/>
          <w:szCs w:val="24"/>
        </w:rPr>
        <w:t xml:space="preserve"> </w:t>
      </w:r>
      <w:proofErr w:type="spellStart"/>
      <w:r w:rsidRPr="00141E04">
        <w:rPr>
          <w:rFonts w:ascii="Palatino Linotype" w:hAnsi="Palatino Linotype"/>
          <w:i/>
          <w:iCs/>
          <w:color w:val="000000"/>
          <w:sz w:val="24"/>
          <w:szCs w:val="24"/>
        </w:rPr>
        <w:t>Healey</w:t>
      </w:r>
      <w:proofErr w:type="spellEnd"/>
      <w:r w:rsidRPr="00141E04">
        <w:rPr>
          <w:rFonts w:ascii="Palatino Linotype" w:hAnsi="Palatino Linotype"/>
          <w:i/>
          <w:iCs/>
          <w:color w:val="000000"/>
          <w:sz w:val="24"/>
          <w:szCs w:val="24"/>
        </w:rPr>
        <w:t xml:space="preserve"> és </w:t>
      </w:r>
      <w:proofErr w:type="spellStart"/>
      <w:r w:rsidRPr="00141E04">
        <w:rPr>
          <w:rFonts w:ascii="Palatino Linotype" w:hAnsi="Palatino Linotype"/>
          <w:i/>
          <w:iCs/>
          <w:color w:val="000000"/>
          <w:sz w:val="24"/>
          <w:szCs w:val="24"/>
        </w:rPr>
        <w:t>Matthew</w:t>
      </w:r>
      <w:proofErr w:type="spellEnd"/>
      <w:r w:rsidRPr="00141E04">
        <w:rPr>
          <w:rFonts w:ascii="Palatino Linotype" w:hAnsi="Palatino Linotype"/>
          <w:i/>
          <w:iCs/>
          <w:color w:val="000000"/>
          <w:sz w:val="24"/>
          <w:szCs w:val="24"/>
        </w:rPr>
        <w:t xml:space="preserve"> </w:t>
      </w:r>
      <w:proofErr w:type="spellStart"/>
      <w:r w:rsidRPr="00141E04">
        <w:rPr>
          <w:rFonts w:ascii="Palatino Linotype" w:hAnsi="Palatino Linotype"/>
          <w:i/>
          <w:iCs/>
          <w:color w:val="000000"/>
          <w:sz w:val="24"/>
          <w:szCs w:val="24"/>
        </w:rPr>
        <w:t>Macfadyen</w:t>
      </w:r>
      <w:proofErr w:type="spellEnd"/>
      <w:r w:rsidRPr="00141E04">
        <w:rPr>
          <w:rFonts w:ascii="Palatino Linotype" w:hAnsi="Palatino Linotype"/>
          <w:i/>
          <w:iCs/>
          <w:color w:val="000000"/>
          <w:sz w:val="24"/>
          <w:szCs w:val="24"/>
        </w:rPr>
        <w:t xml:space="preserve"> leírása alapján. Az 1998</w:t>
      </w:r>
      <w:r w:rsidRPr="00141E04">
        <w:rPr>
          <w:rFonts w:ascii="Palatino Linotype" w:hAnsi="Palatino Linotype"/>
          <w:i/>
          <w:iCs/>
          <w:color w:val="000000"/>
          <w:sz w:val="24"/>
          <w:szCs w:val="24"/>
        </w:rPr>
        <w:softHyphen/>
        <w:t xml:space="preserve">as átdolgozott és bővített változatot John </w:t>
      </w:r>
      <w:proofErr w:type="spellStart"/>
      <w:r w:rsidRPr="00141E04">
        <w:rPr>
          <w:rFonts w:ascii="Palatino Linotype" w:hAnsi="Palatino Linotype"/>
          <w:i/>
          <w:iCs/>
          <w:color w:val="000000"/>
          <w:sz w:val="24"/>
          <w:szCs w:val="24"/>
        </w:rPr>
        <w:t>McLeod</w:t>
      </w:r>
      <w:proofErr w:type="spellEnd"/>
      <w:r w:rsidRPr="00141E04">
        <w:rPr>
          <w:rFonts w:ascii="Palatino Linotype" w:hAnsi="Palatino Linotype"/>
          <w:i/>
          <w:iCs/>
          <w:color w:val="000000"/>
          <w:sz w:val="24"/>
          <w:szCs w:val="24"/>
        </w:rPr>
        <w:t xml:space="preserve"> készítette, Révész Gábor és </w:t>
      </w:r>
      <w:proofErr w:type="spellStart"/>
      <w:r w:rsidRPr="00141E04">
        <w:rPr>
          <w:rFonts w:ascii="Palatino Linotype" w:hAnsi="Palatino Linotype"/>
          <w:i/>
          <w:iCs/>
          <w:color w:val="000000"/>
          <w:sz w:val="24"/>
          <w:szCs w:val="24"/>
        </w:rPr>
        <w:t>Zsigri</w:t>
      </w:r>
      <w:proofErr w:type="spellEnd"/>
      <w:r w:rsidRPr="00141E04">
        <w:rPr>
          <w:rFonts w:ascii="Palatino Linotype" w:hAnsi="Palatino Linotype"/>
          <w:i/>
          <w:iCs/>
          <w:color w:val="000000"/>
          <w:sz w:val="24"/>
          <w:szCs w:val="24"/>
        </w:rPr>
        <w:t xml:space="preserve"> Gyula kommentárjainak és javaslatainak széleskörű felhasználásával.</w:t>
      </w:r>
    </w:p>
    <w:p w:rsidR="00141E04" w:rsidRPr="00141E04" w:rsidRDefault="00AA3155" w:rsidP="00141E04">
      <w:pPr>
        <w:pStyle w:val="Nincstrkz"/>
        <w:rPr>
          <w:rFonts w:ascii="Palatino Linotype" w:hAnsi="Palatino Linotype"/>
          <w:b/>
          <w:bCs/>
          <w:color w:val="000000"/>
          <w:kern w:val="36"/>
          <w:sz w:val="24"/>
          <w:szCs w:val="24"/>
        </w:rPr>
      </w:pPr>
      <w:hyperlink r:id="rId6" w:history="1">
        <w:bookmarkStart w:id="3" w:name="_Toc415819794"/>
        <w:r w:rsidR="00141E04" w:rsidRPr="00141E04">
          <w:rPr>
            <w:rStyle w:val="Hiperhivatkozs"/>
            <w:rFonts w:ascii="Palatino Linotype" w:hAnsi="Palatino Linotype"/>
            <w:b/>
            <w:bCs/>
            <w:kern w:val="36"/>
            <w:sz w:val="24"/>
            <w:szCs w:val="24"/>
          </w:rPr>
          <w:t>http://www.pagat.com/tarot/xx-hi_hu.html</w:t>
        </w:r>
        <w:bookmarkEnd w:id="3"/>
      </w:hyperlink>
    </w:p>
    <w:p w:rsidR="00923B05" w:rsidRPr="00141E04" w:rsidRDefault="00923B05" w:rsidP="00923B05">
      <w:pPr>
        <w:rPr>
          <w:rFonts w:ascii="Palatino Linotype" w:hAnsi="Palatino Linotype"/>
          <w:sz w:val="24"/>
          <w:szCs w:val="24"/>
        </w:rPr>
      </w:pPr>
    </w:p>
    <w:p w:rsidR="001B5636" w:rsidRPr="00141E04" w:rsidRDefault="00EB2DD6" w:rsidP="00FA2845">
      <w:pPr>
        <w:pStyle w:val="NormlWeb"/>
        <w:shd w:val="clear" w:color="auto" w:fill="FFFFFF"/>
        <w:spacing w:before="120" w:beforeAutospacing="0" w:after="120" w:afterAutospacing="0" w:line="235" w:lineRule="atLeast"/>
        <w:jc w:val="both"/>
        <w:rPr>
          <w:rFonts w:ascii="Palatino Linotype" w:hAnsi="Palatino Linotype" w:cs="Arial"/>
          <w:color w:val="252525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Ezen a lapon a magyar tarokkjáték alapváltozatának leírása olvasható, amelyet rendszerint </w:t>
      </w:r>
      <w:proofErr w:type="spellStart"/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húszashívásos</w:t>
      </w:r>
      <w:proofErr w:type="spellEnd"/>
      <w:r w:rsidRPr="00141E04">
        <w:rPr>
          <w:rFonts w:ascii="Palatino Linotype" w:hAnsi="Palatino Linotype"/>
          <w:color w:val="000000"/>
          <w:sz w:val="24"/>
          <w:szCs w:val="24"/>
        </w:rPr>
        <w:t> vagy </w:t>
      </w:r>
      <w:proofErr w:type="spellStart"/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Paskievics-tarokknak</w:t>
      </w:r>
      <w:proofErr w:type="spellEnd"/>
      <w:r w:rsidRPr="00141E04">
        <w:rPr>
          <w:rFonts w:ascii="Palatino Linotype" w:hAnsi="Palatino Linotype"/>
          <w:color w:val="000000"/>
          <w:sz w:val="24"/>
          <w:szCs w:val="24"/>
        </w:rPr>
        <w:t xml:space="preserve"> neveznek. Utóbbi elnevezés Ivan </w:t>
      </w:r>
      <w:proofErr w:type="spellStart"/>
      <w:r w:rsidRPr="00141E04">
        <w:rPr>
          <w:rFonts w:ascii="Palatino Linotype" w:hAnsi="Palatino Linotype"/>
          <w:color w:val="000000"/>
          <w:sz w:val="24"/>
          <w:szCs w:val="24"/>
        </w:rPr>
        <w:t>Fjodorovics</w:t>
      </w:r>
      <w:proofErr w:type="spellEnd"/>
      <w:r w:rsidRPr="00141E04">
        <w:rPr>
          <w:rFonts w:ascii="Palatino Linotype" w:hAnsi="Palatino Linotype"/>
          <w:color w:val="000000"/>
          <w:sz w:val="24"/>
          <w:szCs w:val="24"/>
        </w:rPr>
        <w:t xml:space="preserve"> </w:t>
      </w:r>
      <w:proofErr w:type="spellStart"/>
      <w:r w:rsidRPr="00141E04">
        <w:rPr>
          <w:rFonts w:ascii="Palatino Linotype" w:hAnsi="Palatino Linotype"/>
          <w:color w:val="000000"/>
          <w:sz w:val="24"/>
          <w:szCs w:val="24"/>
        </w:rPr>
        <w:t>Paszkevics</w:t>
      </w:r>
      <w:proofErr w:type="spellEnd"/>
      <w:r w:rsidRPr="00141E04">
        <w:rPr>
          <w:rFonts w:ascii="Palatino Linotype" w:hAnsi="Palatino Linotype"/>
          <w:color w:val="000000"/>
          <w:sz w:val="24"/>
          <w:szCs w:val="24"/>
        </w:rPr>
        <w:t xml:space="preserve"> tábornokra, Varsó hercegére megy vissza, aki orosz csapatai élén részt vett az 1848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49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 xml:space="preserve">es forradalom és szabadságharc leverésében. </w:t>
      </w:r>
      <w:r w:rsidR="001B5636" w:rsidRPr="00141E04">
        <w:rPr>
          <w:rFonts w:ascii="Palatino Linotype" w:hAnsi="Palatino Linotype"/>
          <w:color w:val="000000"/>
          <w:sz w:val="24"/>
          <w:szCs w:val="24"/>
        </w:rPr>
        <w:t xml:space="preserve"> </w:t>
      </w:r>
      <w:r w:rsidR="001B5636" w:rsidRPr="00141E04">
        <w:rPr>
          <w:rFonts w:ascii="Palatino Linotype" w:hAnsi="Palatino Linotype" w:cs="Arial"/>
          <w:color w:val="252525"/>
          <w:sz w:val="24"/>
          <w:szCs w:val="24"/>
        </w:rPr>
        <w:t>E hagyomány azonban sokkal inkább a kor legendái közé sorolandó, az elnevezés sokkal inkább a legnagyobb hiányzó tarokk, vagyis a legerősebb potenciális szövetséges (akkoriban Oroszország) segítségül hívására utal keserű gúnnyal.</w:t>
      </w:r>
      <w:r w:rsidR="001B5636" w:rsidRPr="00141E04">
        <w:rPr>
          <w:rStyle w:val="apple-converted-space"/>
          <w:rFonts w:ascii="Palatino Linotype" w:hAnsi="Palatino Linotype" w:cs="Arial"/>
          <w:color w:val="252525"/>
          <w:sz w:val="24"/>
          <w:szCs w:val="24"/>
        </w:rPr>
        <w:t> </w:t>
      </w:r>
      <w:r w:rsidR="001B5636" w:rsidRPr="00141E04">
        <w:rPr>
          <w:rFonts w:ascii="Palatino Linotype" w:hAnsi="Palatino Linotype" w:cs="Arial"/>
          <w:color w:val="252525"/>
          <w:sz w:val="24"/>
          <w:szCs w:val="24"/>
        </w:rPr>
        <w:t>Emellett szól még az is, hogy a játék megnyeréséhez éppen 48 pont kell ("Nem engedünk a 48-ból!").</w:t>
      </w:r>
    </w:p>
    <w:p w:rsidR="001B5636" w:rsidRPr="00141E04" w:rsidRDefault="001B5636" w:rsidP="00FA2845">
      <w:pPr>
        <w:pStyle w:val="NormlWeb"/>
        <w:shd w:val="clear" w:color="auto" w:fill="FFFFFF"/>
        <w:spacing w:before="120" w:beforeAutospacing="0" w:after="120" w:afterAutospacing="0" w:line="235" w:lineRule="atLeast"/>
        <w:jc w:val="both"/>
        <w:rPr>
          <w:rFonts w:ascii="Palatino Linotype" w:hAnsi="Palatino Linotype" w:cs="Arial"/>
          <w:color w:val="252525"/>
          <w:sz w:val="24"/>
          <w:szCs w:val="24"/>
        </w:rPr>
      </w:pPr>
      <w:r w:rsidRPr="00141E04">
        <w:rPr>
          <w:rFonts w:ascii="Palatino Linotype" w:hAnsi="Palatino Linotype" w:cs="Arial"/>
          <w:color w:val="252525"/>
          <w:sz w:val="24"/>
          <w:szCs w:val="24"/>
        </w:rPr>
        <w:t>A szabadságharc lezárása után igen népszerű játék lett Magyarországon. Dzsentri kártyajáték volt általában, nem a vagyoni meggazdagodás volt a cél. A mai játékosok 1-10 forintos alapon, vagy pontban játsszák.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 xml:space="preserve">A játékot, amely </w:t>
      </w:r>
      <w:r w:rsidRPr="00141E04">
        <w:rPr>
          <w:rFonts w:ascii="Palatino Linotype" w:hAnsi="Palatino Linotype"/>
          <w:sz w:val="24"/>
          <w:szCs w:val="24"/>
        </w:rPr>
        <w:t>a tarokkjátékok</w:t>
      </w:r>
      <w:r w:rsidRPr="00141E04">
        <w:rPr>
          <w:rFonts w:ascii="Palatino Linotype" w:hAnsi="Palatino Linotype"/>
          <w:color w:val="000000"/>
          <w:sz w:val="24"/>
          <w:szCs w:val="24"/>
        </w:rPr>
        <w:t> csoportjába tartozik, mindössze 42 lappal játsszák, ugyanakkor a licitálás és a bemondások rendszere meglehetősen fejlett. A magyar tarokk a XIX. században az osztrák </w:t>
      </w:r>
      <w:proofErr w:type="spellStart"/>
      <w:r w:rsidR="00AA3155">
        <w:fldChar w:fldCharType="begin"/>
      </w:r>
      <w:r w:rsidR="00AA3155">
        <w:instrText>HYPERLINK "http://www.pagat.com/tarot/zwanzig.html"</w:instrText>
      </w:r>
      <w:r w:rsidR="00AA3155">
        <w:fldChar w:fldCharType="separate"/>
      </w:r>
      <w:r w:rsidRPr="00141E04">
        <w:rPr>
          <w:rFonts w:ascii="Palatino Linotype" w:hAnsi="Palatino Linotype"/>
          <w:sz w:val="24"/>
          <w:szCs w:val="24"/>
        </w:rPr>
        <w:t>Zwanzigerrufen</w:t>
      </w:r>
      <w:proofErr w:type="spellEnd"/>
      <w:r w:rsidR="00AA3155">
        <w:fldChar w:fldCharType="end"/>
      </w:r>
      <w:r w:rsidRPr="00141E04">
        <w:rPr>
          <w:rFonts w:ascii="Palatino Linotype" w:hAnsi="Palatino Linotype"/>
          <w:sz w:val="24"/>
          <w:szCs w:val="24"/>
        </w:rPr>
        <w:t> </w:t>
      </w:r>
      <w:r w:rsidRPr="00141E04">
        <w:rPr>
          <w:rFonts w:ascii="Palatino Linotype" w:hAnsi="Palatino Linotype"/>
          <w:color w:val="000000"/>
          <w:sz w:val="24"/>
          <w:szCs w:val="24"/>
        </w:rPr>
        <w:t xml:space="preserve">egyik változatából fejlődött ki, majd a magyarországi elit kedvenc játékává vált. Mivel dzsentri sportnak számított, az államszocializmus időszakában háttérbe szorult, a mostani szabadabb politikai viszonyok között azonban mód nyílik rá, hogy az érdeklődés ez iránt a szellemes játék iránt növekedjék. Az ausztriai </w:t>
      </w:r>
      <w:proofErr w:type="spellStart"/>
      <w:r w:rsidRPr="00141E04">
        <w:rPr>
          <w:rFonts w:ascii="Palatino Linotype" w:hAnsi="Palatino Linotype"/>
          <w:color w:val="000000"/>
          <w:sz w:val="24"/>
          <w:szCs w:val="24"/>
        </w:rPr>
        <w:t>Piatnik</w:t>
      </w:r>
      <w:proofErr w:type="spellEnd"/>
      <w:r w:rsidRPr="00141E04">
        <w:rPr>
          <w:rFonts w:ascii="Palatino Linotype" w:hAnsi="Palatino Linotype"/>
          <w:color w:val="000000"/>
          <w:sz w:val="24"/>
          <w:szCs w:val="24"/>
        </w:rPr>
        <w:t xml:space="preserve"> kártyagyár adatai szerint jelenleg évente 3500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4000 pakli tarokk-kártyát adnak el Magyarországon.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 xml:space="preserve">Azok a játékosok, akik ügyességüket és stratégiai képességeiket szeretnék a lehető legnagyobb mértékben kihasználni, bizonyára örömmel ismerkednek meg a magyar tarokkjáték illusztrált változatával, amelyben további hat bemondás teszi a játékot összetettebbé. </w:t>
      </w:r>
    </w:p>
    <w:p w:rsidR="00EB2DD6" w:rsidRPr="00141E04" w:rsidRDefault="00EB2DD6" w:rsidP="00141E04">
      <w:pPr>
        <w:pStyle w:val="Cmsor1"/>
      </w:pPr>
      <w:bookmarkStart w:id="4" w:name="players"/>
      <w:bookmarkStart w:id="5" w:name="_Toc415826069"/>
      <w:bookmarkEnd w:id="4"/>
      <w:r w:rsidRPr="00141E04">
        <w:t>Játékosok - kellékek</w:t>
      </w:r>
      <w:bookmarkEnd w:id="5"/>
    </w:p>
    <w:p w:rsidR="00EB2DD6" w:rsidRPr="00141E04" w:rsidRDefault="00EB2DD6" w:rsidP="00141E04">
      <w:pPr>
        <w:pStyle w:val="Cmsor2"/>
      </w:pPr>
      <w:bookmarkStart w:id="6" w:name="_Toc415826070"/>
      <w:r w:rsidRPr="00141E04">
        <w:t>A játékosok</w:t>
      </w:r>
      <w:bookmarkEnd w:id="6"/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 tarokk tulajdonképpen négyszemélyes játék, hiszen egy</w:t>
      </w:r>
      <w:r w:rsidR="001B5636" w:rsidRPr="00141E04">
        <w:rPr>
          <w:rFonts w:ascii="Palatino Linotype" w:hAnsi="Palatino Linotype"/>
          <w:color w:val="000000"/>
          <w:sz w:val="24"/>
          <w:szCs w:val="24"/>
        </w:rPr>
        <w:t xml:space="preserve"> </w:t>
      </w:r>
      <w:r w:rsidRPr="00141E04">
        <w:rPr>
          <w:rFonts w:ascii="Palatino Linotype" w:hAnsi="Palatino Linotype"/>
          <w:color w:val="000000"/>
          <w:sz w:val="24"/>
          <w:szCs w:val="24"/>
        </w:rPr>
        <w:t xml:space="preserve">időben négyen vesznek részt ténylegesen a játékban. Ugyanakkor szokásos ötösben játszani, amikor is az </w:t>
      </w:r>
      <w:r w:rsidRPr="00141E04">
        <w:rPr>
          <w:rFonts w:ascii="Palatino Linotype" w:hAnsi="Palatino Linotype"/>
          <w:color w:val="000000"/>
          <w:sz w:val="24"/>
          <w:szCs w:val="24"/>
        </w:rPr>
        <w:lastRenderedPageBreak/>
        <w:t>osztó kimarad a játékból. (Ilyenkor alkalma nyílik italt kínálni, tölteni stb.) Az összes többi tarokkjátékhoz hasonlóan a magyar tarokk is ütéseken alapuló játék. Az együtt játszó párok összeállítása partiról-partira változik, aszerint hogy a licitet megnyerő játékos által meghívott lap kinek a kezében van.</w:t>
      </w:r>
    </w:p>
    <w:p w:rsidR="00EB2DD6" w:rsidRPr="00141E04" w:rsidRDefault="00EB2DD6" w:rsidP="00141E04">
      <w:pPr>
        <w:pStyle w:val="Cmsor2"/>
      </w:pPr>
      <w:bookmarkStart w:id="7" w:name="_Toc415826071"/>
      <w:r w:rsidRPr="00141E04">
        <w:t>A kártya</w:t>
      </w:r>
      <w:bookmarkEnd w:id="7"/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 xml:space="preserve">A játékhoz 42 lapos kártyacsomag szükséges. Négyféle színes lap van (kőr, káró, treff és pikk), továbbá 22 tarokk, amelyek aduként szolgálnak. A tarokk-kártya rendesen 54 lapos csomagban kapható, amelyben az egyes színekből </w:t>
      </w:r>
      <w:proofErr w:type="spellStart"/>
      <w:r w:rsidRPr="00141E04">
        <w:rPr>
          <w:rFonts w:ascii="Palatino Linotype" w:hAnsi="Palatino Linotype"/>
          <w:color w:val="000000"/>
          <w:sz w:val="24"/>
          <w:szCs w:val="24"/>
        </w:rPr>
        <w:t>nyolc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nyolc</w:t>
      </w:r>
      <w:proofErr w:type="spellEnd"/>
      <w:r w:rsidRPr="00141E04">
        <w:rPr>
          <w:rFonts w:ascii="Palatino Linotype" w:hAnsi="Palatino Linotype"/>
          <w:color w:val="000000"/>
          <w:sz w:val="24"/>
          <w:szCs w:val="24"/>
        </w:rPr>
        <w:t xml:space="preserve"> található - ezekből kell eltávolítani hármat-hármat úgy, hogy a fekete színekből a 7</w:t>
      </w:r>
      <w:r w:rsidR="00361858" w:rsidRPr="00141E04">
        <w:rPr>
          <w:rFonts w:ascii="Palatino Linotype" w:hAnsi="Palatino Linotype"/>
          <w:color w:val="000000"/>
          <w:sz w:val="24"/>
          <w:szCs w:val="24"/>
        </w:rPr>
        <w:t>-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est, a 8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</w:r>
      <w:r w:rsidR="00361858" w:rsidRPr="00141E04">
        <w:rPr>
          <w:rFonts w:ascii="Palatino Linotype" w:hAnsi="Palatino Linotype"/>
          <w:color w:val="000000"/>
          <w:sz w:val="24"/>
          <w:szCs w:val="24"/>
        </w:rPr>
        <w:t>-</w:t>
      </w:r>
      <w:r w:rsidRPr="00141E04">
        <w:rPr>
          <w:rFonts w:ascii="Palatino Linotype" w:hAnsi="Palatino Linotype"/>
          <w:color w:val="000000"/>
          <w:sz w:val="24"/>
          <w:szCs w:val="24"/>
        </w:rPr>
        <w:t>ast és a 9</w:t>
      </w:r>
      <w:r w:rsidR="00361858" w:rsidRPr="00141E04">
        <w:rPr>
          <w:rFonts w:ascii="Palatino Linotype" w:hAnsi="Palatino Linotype"/>
          <w:color w:val="000000"/>
          <w:sz w:val="24"/>
          <w:szCs w:val="24"/>
        </w:rPr>
        <w:t>-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est, míg a pirosakból a 2</w:t>
      </w:r>
      <w:r w:rsidR="00361858" w:rsidRPr="00141E04">
        <w:rPr>
          <w:rFonts w:ascii="Palatino Linotype" w:hAnsi="Palatino Linotype"/>
          <w:color w:val="000000"/>
          <w:sz w:val="24"/>
          <w:szCs w:val="24"/>
        </w:rPr>
        <w:t>-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est, a 3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ast és a 4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est vesszük ki. Így jutunk a játékhoz szükséges 42 laphoz.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Az egyes lapok pontértékekkel rendelkeznek: a játék elsődleges célja a pontok többségének ütésekben történő hazavitele, ezáltal a parti megnyerése</w:t>
      </w:r>
      <w:r w:rsidR="00FA2845" w:rsidRPr="00141E04">
        <w:rPr>
          <w:rFonts w:ascii="Palatino Linotype" w:hAnsi="Palatino Linotype"/>
          <w:color w:val="000000"/>
          <w:sz w:val="24"/>
          <w:szCs w:val="24"/>
        </w:rPr>
        <w:t xml:space="preserve"> és a </w:t>
      </w:r>
      <w:proofErr w:type="spellStart"/>
      <w:r w:rsidR="00FA2845" w:rsidRPr="00141E04">
        <w:rPr>
          <w:rFonts w:ascii="Palatino Linotype" w:hAnsi="Palatino Linotype"/>
          <w:b/>
          <w:color w:val="000000"/>
          <w:sz w:val="24"/>
          <w:szCs w:val="24"/>
          <w:highlight w:val="red"/>
        </w:rPr>
        <w:t>XXI-es</w:t>
      </w:r>
      <w:proofErr w:type="spellEnd"/>
      <w:r w:rsidR="00FA2845" w:rsidRPr="00141E04">
        <w:rPr>
          <w:rFonts w:ascii="Palatino Linotype" w:hAnsi="Palatino Linotype"/>
          <w:b/>
          <w:color w:val="000000"/>
          <w:sz w:val="24"/>
          <w:szCs w:val="24"/>
          <w:highlight w:val="red"/>
        </w:rPr>
        <w:t xml:space="preserve"> elfogása!!!</w:t>
      </w:r>
    </w:p>
    <w:p w:rsidR="00EB2DD6" w:rsidRPr="00141E04" w:rsidRDefault="00AA3155" w:rsidP="00FA2845">
      <w:pPr>
        <w:jc w:val="both"/>
        <w:rPr>
          <w:rFonts w:ascii="Palatino Linotype" w:hAnsi="Palatino Linotype"/>
          <w:color w:val="000000"/>
          <w:sz w:val="24"/>
          <w:szCs w:val="24"/>
        </w:rPr>
      </w:pPr>
      <w:r w:rsidRPr="00AA3155">
        <w:rPr>
          <w:rFonts w:ascii="Palatino Linotype" w:hAnsi="Palatino Linotype"/>
          <w:color w:val="00000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7.8pt;height:47.8pt"/>
        </w:pict>
      </w:r>
      <w:r w:rsidR="00EB2DD6" w:rsidRPr="00141E04">
        <w:rPr>
          <w:rFonts w:ascii="Palatino Linotype" w:hAnsi="Palatino Linotype"/>
          <w:color w:val="000000"/>
          <w:sz w:val="24"/>
          <w:szCs w:val="24"/>
        </w:rPr>
        <w:t> </w:t>
      </w:r>
      <w:r w:rsidR="00EB2DD6" w:rsidRPr="00141E04">
        <w:rPr>
          <w:rFonts w:ascii="Palatino Linotype" w:hAnsi="Palatino Linotype"/>
          <w:noProof/>
          <w:color w:val="000000"/>
          <w:sz w:val="24"/>
          <w:szCs w:val="24"/>
          <w:lang w:eastAsia="hu-HU" w:bidi="ar-SA"/>
        </w:rPr>
        <w:drawing>
          <wp:inline distT="0" distB="0" distL="0" distR="0">
            <wp:extent cx="605790" cy="1169670"/>
            <wp:effectExtent l="19050" t="0" r="3810" b="0"/>
            <wp:docPr id="2" name="Kép 2" descr="Skí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kíz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1169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2DD6" w:rsidRPr="00141E04">
        <w:rPr>
          <w:rFonts w:ascii="Palatino Linotype" w:hAnsi="Palatino Linotype"/>
          <w:color w:val="000000"/>
          <w:sz w:val="24"/>
          <w:szCs w:val="24"/>
        </w:rPr>
        <w:t> </w:t>
      </w:r>
      <w:r w:rsidR="00EB2DD6" w:rsidRPr="00141E04">
        <w:rPr>
          <w:rFonts w:ascii="Palatino Linotype" w:hAnsi="Palatino Linotype"/>
          <w:noProof/>
          <w:color w:val="000000"/>
          <w:sz w:val="24"/>
          <w:szCs w:val="24"/>
          <w:lang w:eastAsia="hu-HU" w:bidi="ar-SA"/>
        </w:rPr>
        <w:drawing>
          <wp:inline distT="0" distB="0" distL="0" distR="0">
            <wp:extent cx="605790" cy="1169670"/>
            <wp:effectExtent l="19050" t="0" r="3810" b="0"/>
            <wp:docPr id="3" name="Kép 3" descr="XX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XXI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1169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2DD6" w:rsidRPr="00141E04">
        <w:rPr>
          <w:rFonts w:ascii="Palatino Linotype" w:hAnsi="Palatino Linotype"/>
          <w:color w:val="000000"/>
          <w:sz w:val="24"/>
          <w:szCs w:val="24"/>
        </w:rPr>
        <w:t> </w:t>
      </w:r>
      <w:r w:rsidR="00EB2DD6" w:rsidRPr="00141E04">
        <w:rPr>
          <w:rFonts w:ascii="Palatino Linotype" w:hAnsi="Palatino Linotype"/>
          <w:noProof/>
          <w:color w:val="000000"/>
          <w:sz w:val="24"/>
          <w:szCs w:val="24"/>
          <w:lang w:eastAsia="hu-HU" w:bidi="ar-SA"/>
        </w:rPr>
        <w:drawing>
          <wp:inline distT="0" distB="0" distL="0" distR="0">
            <wp:extent cx="605790" cy="1169670"/>
            <wp:effectExtent l="19050" t="0" r="3810" b="0"/>
            <wp:docPr id="4" name="Kép 4" descr="Pagá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gát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1169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2DD6" w:rsidRPr="00141E04">
        <w:rPr>
          <w:rFonts w:ascii="Palatino Linotype" w:hAnsi="Palatino Linotype"/>
          <w:color w:val="000000"/>
          <w:sz w:val="24"/>
          <w:szCs w:val="24"/>
        </w:rPr>
        <w:t> </w:t>
      </w:r>
      <w:r w:rsidRPr="00AA3155">
        <w:rPr>
          <w:rFonts w:ascii="Palatino Linotype" w:hAnsi="Palatino Linotype"/>
          <w:color w:val="000000"/>
          <w:sz w:val="24"/>
          <w:szCs w:val="24"/>
        </w:rPr>
        <w:pict>
          <v:shape id="_x0000_i1026" type="#_x0000_t75" alt="" style="width:47.8pt;height:47.8pt"/>
        </w:pic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 legnagyobb tarokkot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skíznek</w:t>
      </w:r>
      <w:r w:rsidRPr="00141E04">
        <w:rPr>
          <w:rFonts w:ascii="Palatino Linotype" w:hAnsi="Palatino Linotype"/>
          <w:color w:val="000000"/>
          <w:sz w:val="24"/>
          <w:szCs w:val="24"/>
        </w:rPr>
        <w:t> nevezzük; kinézetre leginkább Jokerre hasonlít. A többi tarokk római számmal van jelölve: kezdve a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XXI</w:t>
      </w:r>
      <w:r w:rsidR="00361858" w:rsidRPr="00141E04">
        <w:rPr>
          <w:rFonts w:ascii="Palatino Linotype" w:hAnsi="Palatino Linotype"/>
          <w:b/>
          <w:bCs/>
          <w:color w:val="000000"/>
          <w:sz w:val="24"/>
          <w:szCs w:val="24"/>
        </w:rPr>
        <w:t>-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softHyphen/>
        <w:t>esen</w:t>
      </w:r>
      <w:r w:rsidRPr="00141E04">
        <w:rPr>
          <w:rFonts w:ascii="Palatino Linotype" w:hAnsi="Palatino Linotype"/>
          <w:color w:val="000000"/>
          <w:sz w:val="24"/>
          <w:szCs w:val="24"/>
        </w:rPr>
        <w:t>, amely a második legmagasabb tarokk, egészen le az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I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</w:r>
      <w:r w:rsidR="00361858" w:rsidRPr="00141E04">
        <w:rPr>
          <w:rFonts w:ascii="Palatino Linotype" w:hAnsi="Palatino Linotype"/>
          <w:color w:val="000000"/>
          <w:sz w:val="24"/>
          <w:szCs w:val="24"/>
        </w:rPr>
        <w:t>-</w:t>
      </w:r>
      <w:r w:rsidRPr="00141E04">
        <w:rPr>
          <w:rFonts w:ascii="Palatino Linotype" w:hAnsi="Palatino Linotype"/>
          <w:color w:val="000000"/>
          <w:sz w:val="24"/>
          <w:szCs w:val="24"/>
        </w:rPr>
        <w:t>esig, amelynek külön neve is van: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pagát</w:t>
      </w:r>
      <w:r w:rsidRPr="00141E04">
        <w:rPr>
          <w:rFonts w:ascii="Palatino Linotype" w:hAnsi="Palatino Linotype"/>
          <w:color w:val="000000"/>
          <w:sz w:val="24"/>
          <w:szCs w:val="24"/>
        </w:rPr>
        <w:t>. A skíz, a XXI</w:t>
      </w:r>
      <w:r w:rsidR="00361858" w:rsidRPr="00141E04">
        <w:rPr>
          <w:rFonts w:ascii="Palatino Linotype" w:hAnsi="Palatino Linotype"/>
          <w:color w:val="000000"/>
          <w:sz w:val="24"/>
          <w:szCs w:val="24"/>
        </w:rPr>
        <w:t>-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es és a pagát kitüntetett lapok,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  <w:highlight w:val="red"/>
        </w:rPr>
        <w:t>honőröknek</w:t>
      </w:r>
      <w:r w:rsidRPr="00141E04">
        <w:rPr>
          <w:rFonts w:ascii="Palatino Linotype" w:hAnsi="Palatino Linotype"/>
          <w:color w:val="000000"/>
          <w:sz w:val="24"/>
          <w:szCs w:val="24"/>
        </w:rPr>
        <w:t> nevezzük őket. Pontértékük egyenként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5</w:t>
      </w:r>
      <w:r w:rsidRPr="00141E04">
        <w:rPr>
          <w:rFonts w:ascii="Palatino Linotype" w:hAnsi="Palatino Linotype"/>
          <w:color w:val="000000"/>
          <w:sz w:val="24"/>
          <w:szCs w:val="24"/>
        </w:rPr>
        <w:t>. A skízt és a XXI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est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  <w:highlight w:val="red"/>
        </w:rPr>
        <w:t>nagyhonőrként</w:t>
      </w:r>
      <w:r w:rsidRPr="00141E04">
        <w:rPr>
          <w:rFonts w:ascii="Palatino Linotype" w:hAnsi="Palatino Linotype"/>
          <w:color w:val="000000"/>
          <w:sz w:val="24"/>
          <w:szCs w:val="24"/>
        </w:rPr>
        <w:t> szokás emlegetni.</w:t>
      </w:r>
    </w:p>
    <w:p w:rsidR="00EB2DD6" w:rsidRPr="00141E04" w:rsidRDefault="00EB2DD6" w:rsidP="00FA2845">
      <w:pPr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noProof/>
          <w:color w:val="000000"/>
          <w:sz w:val="24"/>
          <w:szCs w:val="24"/>
          <w:lang w:eastAsia="hu-HU" w:bidi="ar-SA"/>
        </w:rPr>
        <w:drawing>
          <wp:inline distT="0" distB="0" distL="0" distR="0">
            <wp:extent cx="605790" cy="1169670"/>
            <wp:effectExtent l="19050" t="0" r="3810" b="0"/>
            <wp:docPr id="6" name="Kép 6" descr="X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XX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1169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1E04">
        <w:rPr>
          <w:rFonts w:ascii="Palatino Linotype" w:hAnsi="Palatino Linotype"/>
          <w:color w:val="000000"/>
          <w:sz w:val="24"/>
          <w:szCs w:val="24"/>
        </w:rPr>
        <w:t> </w:t>
      </w:r>
      <w:r w:rsidRPr="00141E04">
        <w:rPr>
          <w:rFonts w:ascii="Palatino Linotype" w:hAnsi="Palatino Linotype"/>
          <w:noProof/>
          <w:color w:val="000000"/>
          <w:sz w:val="24"/>
          <w:szCs w:val="24"/>
          <w:lang w:eastAsia="hu-HU" w:bidi="ar-SA"/>
        </w:rPr>
        <w:drawing>
          <wp:inline distT="0" distB="0" distL="0" distR="0">
            <wp:extent cx="605790" cy="1169670"/>
            <wp:effectExtent l="19050" t="0" r="3810" b="0"/>
            <wp:docPr id="7" name="Kép 7" descr="XI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XIX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1169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1E04">
        <w:rPr>
          <w:rFonts w:ascii="Palatino Linotype" w:hAnsi="Palatino Linotype"/>
          <w:color w:val="000000"/>
          <w:sz w:val="24"/>
          <w:szCs w:val="24"/>
        </w:rPr>
        <w:t> </w:t>
      </w:r>
      <w:r w:rsidRPr="00141E04">
        <w:rPr>
          <w:rFonts w:ascii="Palatino Linotype" w:hAnsi="Palatino Linotype"/>
          <w:noProof/>
          <w:color w:val="000000"/>
          <w:sz w:val="24"/>
          <w:szCs w:val="24"/>
          <w:lang w:eastAsia="hu-HU" w:bidi="ar-SA"/>
        </w:rPr>
        <w:drawing>
          <wp:inline distT="0" distB="0" distL="0" distR="0">
            <wp:extent cx="605790" cy="1169670"/>
            <wp:effectExtent l="19050" t="0" r="3810" b="0"/>
            <wp:docPr id="8" name="Kép 8" descr="XI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XIII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1169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1E04">
        <w:rPr>
          <w:rFonts w:ascii="Palatino Linotype" w:hAnsi="Palatino Linotype"/>
          <w:color w:val="000000"/>
          <w:sz w:val="24"/>
          <w:szCs w:val="24"/>
        </w:rPr>
        <w:t> </w:t>
      </w:r>
      <w:r w:rsidRPr="00141E04">
        <w:rPr>
          <w:rFonts w:ascii="Palatino Linotype" w:hAnsi="Palatino Linotype"/>
          <w:noProof/>
          <w:color w:val="000000"/>
          <w:sz w:val="24"/>
          <w:szCs w:val="24"/>
          <w:lang w:eastAsia="hu-HU" w:bidi="ar-SA"/>
        </w:rPr>
        <w:drawing>
          <wp:inline distT="0" distB="0" distL="0" distR="0">
            <wp:extent cx="605790" cy="1169670"/>
            <wp:effectExtent l="19050" t="0" r="3810" b="0"/>
            <wp:docPr id="9" name="Kép 9" descr="V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VI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1169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1E04">
        <w:rPr>
          <w:rFonts w:ascii="Palatino Linotype" w:hAnsi="Palatino Linotype"/>
          <w:color w:val="000000"/>
          <w:sz w:val="24"/>
          <w:szCs w:val="24"/>
        </w:rPr>
        <w:t> </w:t>
      </w:r>
      <w:r w:rsidRPr="00141E04">
        <w:rPr>
          <w:rFonts w:ascii="Palatino Linotype" w:hAnsi="Palatino Linotype"/>
          <w:noProof/>
          <w:color w:val="000000"/>
          <w:sz w:val="24"/>
          <w:szCs w:val="24"/>
          <w:lang w:eastAsia="hu-HU" w:bidi="ar-SA"/>
        </w:rPr>
        <w:drawing>
          <wp:inline distT="0" distB="0" distL="0" distR="0">
            <wp:extent cx="605790" cy="1169670"/>
            <wp:effectExtent l="19050" t="0" r="3810" b="0"/>
            <wp:docPr id="10" name="Kép 10" descr="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I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1169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 többi tizenkilenc tarokk, a XX</w:t>
      </w:r>
      <w:r w:rsidR="00361858" w:rsidRPr="00141E04">
        <w:rPr>
          <w:rFonts w:ascii="Palatino Linotype" w:hAnsi="Palatino Linotype"/>
          <w:color w:val="000000"/>
          <w:sz w:val="24"/>
          <w:szCs w:val="24"/>
        </w:rPr>
        <w:t>-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astól a II</w:t>
      </w:r>
      <w:r w:rsidR="00361858" w:rsidRPr="00141E04">
        <w:rPr>
          <w:rFonts w:ascii="Palatino Linotype" w:hAnsi="Palatino Linotype"/>
          <w:color w:val="000000"/>
          <w:sz w:val="24"/>
          <w:szCs w:val="24"/>
        </w:rPr>
        <w:t>-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esig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1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softHyphen/>
        <w:t>1 pontot</w:t>
      </w:r>
      <w:r w:rsidRPr="00141E04">
        <w:rPr>
          <w:rFonts w:ascii="Palatino Linotype" w:hAnsi="Palatino Linotype"/>
          <w:color w:val="000000"/>
          <w:sz w:val="24"/>
          <w:szCs w:val="24"/>
        </w:rPr>
        <w:t> ér.</w:t>
      </w:r>
    </w:p>
    <w:p w:rsidR="00EB2DD6" w:rsidRPr="00141E04" w:rsidRDefault="00EB2DD6" w:rsidP="00FA2845">
      <w:pPr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noProof/>
          <w:color w:val="000000"/>
          <w:sz w:val="24"/>
          <w:szCs w:val="24"/>
          <w:lang w:eastAsia="hu-HU" w:bidi="ar-SA"/>
        </w:rPr>
        <w:lastRenderedPageBreak/>
        <w:drawing>
          <wp:inline distT="0" distB="0" distL="0" distR="0">
            <wp:extent cx="605790" cy="1169670"/>
            <wp:effectExtent l="19050" t="0" r="3810" b="0"/>
            <wp:docPr id="11" name="Kép 11" descr="club k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lub ki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1169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1E04">
        <w:rPr>
          <w:rFonts w:ascii="Palatino Linotype" w:hAnsi="Palatino Linotype"/>
          <w:color w:val="000000"/>
          <w:sz w:val="24"/>
          <w:szCs w:val="24"/>
        </w:rPr>
        <w:t> </w:t>
      </w:r>
      <w:r w:rsidRPr="00141E04">
        <w:rPr>
          <w:rFonts w:ascii="Palatino Linotype" w:hAnsi="Palatino Linotype"/>
          <w:noProof/>
          <w:color w:val="000000"/>
          <w:sz w:val="24"/>
          <w:szCs w:val="24"/>
          <w:lang w:eastAsia="hu-HU" w:bidi="ar-SA"/>
        </w:rPr>
        <w:drawing>
          <wp:inline distT="0" distB="0" distL="0" distR="0">
            <wp:extent cx="605790" cy="1169670"/>
            <wp:effectExtent l="19050" t="0" r="3810" b="0"/>
            <wp:docPr id="12" name="Kép 12" descr="club qu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lub queen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1169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1E04">
        <w:rPr>
          <w:rFonts w:ascii="Palatino Linotype" w:hAnsi="Palatino Linotype"/>
          <w:color w:val="000000"/>
          <w:sz w:val="24"/>
          <w:szCs w:val="24"/>
        </w:rPr>
        <w:t> </w:t>
      </w:r>
      <w:r w:rsidRPr="00141E04">
        <w:rPr>
          <w:rFonts w:ascii="Palatino Linotype" w:hAnsi="Palatino Linotype"/>
          <w:noProof/>
          <w:color w:val="000000"/>
          <w:sz w:val="24"/>
          <w:szCs w:val="24"/>
          <w:lang w:eastAsia="hu-HU" w:bidi="ar-SA"/>
        </w:rPr>
        <w:drawing>
          <wp:inline distT="0" distB="0" distL="0" distR="0">
            <wp:extent cx="605790" cy="1169670"/>
            <wp:effectExtent l="19050" t="0" r="3810" b="0"/>
            <wp:docPr id="13" name="Kép 13" descr="club ri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lub rider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1169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1E04">
        <w:rPr>
          <w:rFonts w:ascii="Palatino Linotype" w:hAnsi="Palatino Linotype"/>
          <w:color w:val="000000"/>
          <w:sz w:val="24"/>
          <w:szCs w:val="24"/>
        </w:rPr>
        <w:t> </w:t>
      </w:r>
      <w:r w:rsidRPr="00141E04">
        <w:rPr>
          <w:rFonts w:ascii="Palatino Linotype" w:hAnsi="Palatino Linotype"/>
          <w:noProof/>
          <w:color w:val="000000"/>
          <w:sz w:val="24"/>
          <w:szCs w:val="24"/>
          <w:lang w:eastAsia="hu-HU" w:bidi="ar-SA"/>
        </w:rPr>
        <w:drawing>
          <wp:inline distT="0" distB="0" distL="0" distR="0">
            <wp:extent cx="605790" cy="1169670"/>
            <wp:effectExtent l="19050" t="0" r="3810" b="0"/>
            <wp:docPr id="14" name="Kép 14" descr="club j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lub jack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1169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1E04">
        <w:rPr>
          <w:rFonts w:ascii="Palatino Linotype" w:hAnsi="Palatino Linotype"/>
          <w:color w:val="000000"/>
          <w:sz w:val="24"/>
          <w:szCs w:val="24"/>
        </w:rPr>
        <w:t> </w:t>
      </w:r>
      <w:r w:rsidRPr="00141E04">
        <w:rPr>
          <w:rFonts w:ascii="Palatino Linotype" w:hAnsi="Palatino Linotype"/>
          <w:noProof/>
          <w:color w:val="000000"/>
          <w:sz w:val="24"/>
          <w:szCs w:val="24"/>
          <w:lang w:eastAsia="hu-HU" w:bidi="ar-SA"/>
        </w:rPr>
        <w:drawing>
          <wp:inline distT="0" distB="0" distL="0" distR="0">
            <wp:extent cx="605790" cy="1169670"/>
            <wp:effectExtent l="19050" t="0" r="3810" b="0"/>
            <wp:docPr id="15" name="Kép 15" descr="club 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lub ten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1169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DD6" w:rsidRPr="00141E04" w:rsidRDefault="00EB2DD6" w:rsidP="00FA2845">
      <w:pPr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noProof/>
          <w:color w:val="000000"/>
          <w:sz w:val="24"/>
          <w:szCs w:val="24"/>
          <w:lang w:eastAsia="hu-HU" w:bidi="ar-SA"/>
        </w:rPr>
        <w:drawing>
          <wp:inline distT="0" distB="0" distL="0" distR="0">
            <wp:extent cx="605790" cy="1169670"/>
            <wp:effectExtent l="19050" t="0" r="3810" b="0"/>
            <wp:docPr id="16" name="Kép 16" descr="spade k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spade ki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1169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1E04">
        <w:rPr>
          <w:rFonts w:ascii="Palatino Linotype" w:hAnsi="Palatino Linotype"/>
          <w:color w:val="000000"/>
          <w:sz w:val="24"/>
          <w:szCs w:val="24"/>
        </w:rPr>
        <w:t> </w:t>
      </w:r>
      <w:r w:rsidRPr="00141E04">
        <w:rPr>
          <w:rFonts w:ascii="Palatino Linotype" w:hAnsi="Palatino Linotype"/>
          <w:noProof/>
          <w:color w:val="000000"/>
          <w:sz w:val="24"/>
          <w:szCs w:val="24"/>
          <w:lang w:eastAsia="hu-HU" w:bidi="ar-SA"/>
        </w:rPr>
        <w:drawing>
          <wp:inline distT="0" distB="0" distL="0" distR="0">
            <wp:extent cx="605790" cy="1169670"/>
            <wp:effectExtent l="19050" t="0" r="3810" b="0"/>
            <wp:docPr id="17" name="Kép 17" descr="spade qu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spade queen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1169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1E04">
        <w:rPr>
          <w:rFonts w:ascii="Palatino Linotype" w:hAnsi="Palatino Linotype"/>
          <w:color w:val="000000"/>
          <w:sz w:val="24"/>
          <w:szCs w:val="24"/>
        </w:rPr>
        <w:t> </w:t>
      </w:r>
      <w:r w:rsidRPr="00141E04">
        <w:rPr>
          <w:rFonts w:ascii="Palatino Linotype" w:hAnsi="Palatino Linotype"/>
          <w:noProof/>
          <w:color w:val="000000"/>
          <w:sz w:val="24"/>
          <w:szCs w:val="24"/>
          <w:lang w:eastAsia="hu-HU" w:bidi="ar-SA"/>
        </w:rPr>
        <w:drawing>
          <wp:inline distT="0" distB="0" distL="0" distR="0">
            <wp:extent cx="605790" cy="1169670"/>
            <wp:effectExtent l="19050" t="0" r="3810" b="0"/>
            <wp:docPr id="18" name="Kép 18" descr="spade ri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spade rider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1169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1E04">
        <w:rPr>
          <w:rFonts w:ascii="Palatino Linotype" w:hAnsi="Palatino Linotype"/>
          <w:color w:val="000000"/>
          <w:sz w:val="24"/>
          <w:szCs w:val="24"/>
        </w:rPr>
        <w:t> </w:t>
      </w:r>
      <w:r w:rsidRPr="00141E04">
        <w:rPr>
          <w:rFonts w:ascii="Palatino Linotype" w:hAnsi="Palatino Linotype"/>
          <w:noProof/>
          <w:color w:val="000000"/>
          <w:sz w:val="24"/>
          <w:szCs w:val="24"/>
          <w:lang w:eastAsia="hu-HU" w:bidi="ar-SA"/>
        </w:rPr>
        <w:drawing>
          <wp:inline distT="0" distB="0" distL="0" distR="0">
            <wp:extent cx="605790" cy="1169670"/>
            <wp:effectExtent l="19050" t="0" r="3810" b="0"/>
            <wp:docPr id="19" name="Kép 19" descr="spade j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spade jack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1169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1E04">
        <w:rPr>
          <w:rFonts w:ascii="Palatino Linotype" w:hAnsi="Palatino Linotype"/>
          <w:color w:val="000000"/>
          <w:sz w:val="24"/>
          <w:szCs w:val="24"/>
        </w:rPr>
        <w:t> </w:t>
      </w:r>
      <w:r w:rsidRPr="00141E04">
        <w:rPr>
          <w:rFonts w:ascii="Palatino Linotype" w:hAnsi="Palatino Linotype"/>
          <w:noProof/>
          <w:color w:val="000000"/>
          <w:sz w:val="24"/>
          <w:szCs w:val="24"/>
          <w:lang w:eastAsia="hu-HU" w:bidi="ar-SA"/>
        </w:rPr>
        <w:drawing>
          <wp:inline distT="0" distB="0" distL="0" distR="0">
            <wp:extent cx="605790" cy="1169670"/>
            <wp:effectExtent l="19050" t="0" r="3810" b="0"/>
            <wp:docPr id="20" name="Kép 20" descr="spade 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spade ten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1169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DD6" w:rsidRPr="00141E04" w:rsidRDefault="00EB2DD6" w:rsidP="00FA2845">
      <w:pPr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noProof/>
          <w:color w:val="000000"/>
          <w:sz w:val="24"/>
          <w:szCs w:val="24"/>
          <w:lang w:eastAsia="hu-HU" w:bidi="ar-SA"/>
        </w:rPr>
        <w:drawing>
          <wp:inline distT="0" distB="0" distL="0" distR="0">
            <wp:extent cx="605790" cy="1169670"/>
            <wp:effectExtent l="19050" t="0" r="3810" b="0"/>
            <wp:docPr id="21" name="Kép 21" descr="k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kin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1169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1E04">
        <w:rPr>
          <w:rFonts w:ascii="Palatino Linotype" w:hAnsi="Palatino Linotype"/>
          <w:color w:val="000000"/>
          <w:sz w:val="24"/>
          <w:szCs w:val="24"/>
        </w:rPr>
        <w:t> </w:t>
      </w:r>
      <w:r w:rsidRPr="00141E04">
        <w:rPr>
          <w:rFonts w:ascii="Palatino Linotype" w:hAnsi="Palatino Linotype"/>
          <w:noProof/>
          <w:color w:val="000000"/>
          <w:sz w:val="24"/>
          <w:szCs w:val="24"/>
          <w:lang w:eastAsia="hu-HU" w:bidi="ar-SA"/>
        </w:rPr>
        <w:drawing>
          <wp:inline distT="0" distB="0" distL="0" distR="0">
            <wp:extent cx="605790" cy="1169670"/>
            <wp:effectExtent l="19050" t="0" r="3810" b="0"/>
            <wp:docPr id="22" name="Kép 22" descr="qu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queen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1169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1E04">
        <w:rPr>
          <w:rFonts w:ascii="Palatino Linotype" w:hAnsi="Palatino Linotype"/>
          <w:color w:val="000000"/>
          <w:sz w:val="24"/>
          <w:szCs w:val="24"/>
        </w:rPr>
        <w:t> </w:t>
      </w:r>
      <w:r w:rsidRPr="00141E04">
        <w:rPr>
          <w:rFonts w:ascii="Palatino Linotype" w:hAnsi="Palatino Linotype"/>
          <w:noProof/>
          <w:color w:val="000000"/>
          <w:sz w:val="24"/>
          <w:szCs w:val="24"/>
          <w:lang w:eastAsia="hu-HU" w:bidi="ar-SA"/>
        </w:rPr>
        <w:drawing>
          <wp:inline distT="0" distB="0" distL="0" distR="0">
            <wp:extent cx="605790" cy="1169670"/>
            <wp:effectExtent l="19050" t="0" r="3810" b="0"/>
            <wp:docPr id="23" name="Kép 23" descr="ri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rider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1169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1E04">
        <w:rPr>
          <w:rFonts w:ascii="Palatino Linotype" w:hAnsi="Palatino Linotype"/>
          <w:color w:val="000000"/>
          <w:sz w:val="24"/>
          <w:szCs w:val="24"/>
        </w:rPr>
        <w:t> </w:t>
      </w:r>
      <w:r w:rsidRPr="00141E04">
        <w:rPr>
          <w:rFonts w:ascii="Palatino Linotype" w:hAnsi="Palatino Linotype"/>
          <w:noProof/>
          <w:color w:val="000000"/>
          <w:sz w:val="24"/>
          <w:szCs w:val="24"/>
          <w:lang w:eastAsia="hu-HU" w:bidi="ar-SA"/>
        </w:rPr>
        <w:drawing>
          <wp:inline distT="0" distB="0" distL="0" distR="0">
            <wp:extent cx="605790" cy="1169670"/>
            <wp:effectExtent l="19050" t="0" r="3810" b="0"/>
            <wp:docPr id="24" name="Kép 24" descr="j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jack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1169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1E04">
        <w:rPr>
          <w:rFonts w:ascii="Palatino Linotype" w:hAnsi="Palatino Linotype"/>
          <w:color w:val="000000"/>
          <w:sz w:val="24"/>
          <w:szCs w:val="24"/>
        </w:rPr>
        <w:t> </w:t>
      </w:r>
      <w:r w:rsidRPr="00141E04">
        <w:rPr>
          <w:rFonts w:ascii="Palatino Linotype" w:hAnsi="Palatino Linotype"/>
          <w:noProof/>
          <w:color w:val="000000"/>
          <w:sz w:val="24"/>
          <w:szCs w:val="24"/>
          <w:lang w:eastAsia="hu-HU" w:bidi="ar-SA"/>
        </w:rPr>
        <w:drawing>
          <wp:inline distT="0" distB="0" distL="0" distR="0">
            <wp:extent cx="605790" cy="1169670"/>
            <wp:effectExtent l="19050" t="0" r="3810" b="0"/>
            <wp:docPr id="25" name="Kép 25" descr="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ace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1169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DD6" w:rsidRPr="00141E04" w:rsidRDefault="00EB2DD6" w:rsidP="00FA2845">
      <w:pPr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noProof/>
          <w:color w:val="000000"/>
          <w:sz w:val="24"/>
          <w:szCs w:val="24"/>
          <w:lang w:eastAsia="hu-HU" w:bidi="ar-SA"/>
        </w:rPr>
        <w:drawing>
          <wp:inline distT="0" distB="0" distL="0" distR="0">
            <wp:extent cx="605790" cy="1169670"/>
            <wp:effectExtent l="19050" t="0" r="3810" b="0"/>
            <wp:docPr id="26" name="Kép 26" descr="k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kin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1169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1E04">
        <w:rPr>
          <w:rFonts w:ascii="Palatino Linotype" w:hAnsi="Palatino Linotype"/>
          <w:color w:val="000000"/>
          <w:sz w:val="24"/>
          <w:szCs w:val="24"/>
        </w:rPr>
        <w:t> </w:t>
      </w:r>
      <w:r w:rsidRPr="00141E04">
        <w:rPr>
          <w:rFonts w:ascii="Palatino Linotype" w:hAnsi="Palatino Linotype"/>
          <w:noProof/>
          <w:color w:val="000000"/>
          <w:sz w:val="24"/>
          <w:szCs w:val="24"/>
          <w:lang w:eastAsia="hu-HU" w:bidi="ar-SA"/>
        </w:rPr>
        <w:drawing>
          <wp:inline distT="0" distB="0" distL="0" distR="0">
            <wp:extent cx="605790" cy="1169670"/>
            <wp:effectExtent l="19050" t="0" r="3810" b="0"/>
            <wp:docPr id="27" name="Kép 27" descr="qu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queen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1169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1E04">
        <w:rPr>
          <w:rFonts w:ascii="Palatino Linotype" w:hAnsi="Palatino Linotype"/>
          <w:color w:val="000000"/>
          <w:sz w:val="24"/>
          <w:szCs w:val="24"/>
        </w:rPr>
        <w:t> </w:t>
      </w:r>
      <w:r w:rsidRPr="00141E04">
        <w:rPr>
          <w:rFonts w:ascii="Palatino Linotype" w:hAnsi="Palatino Linotype"/>
          <w:noProof/>
          <w:color w:val="000000"/>
          <w:sz w:val="24"/>
          <w:szCs w:val="24"/>
          <w:lang w:eastAsia="hu-HU" w:bidi="ar-SA"/>
        </w:rPr>
        <w:drawing>
          <wp:inline distT="0" distB="0" distL="0" distR="0">
            <wp:extent cx="605790" cy="1169670"/>
            <wp:effectExtent l="19050" t="0" r="3810" b="0"/>
            <wp:docPr id="28" name="Kép 28" descr="ri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rider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1169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1E04">
        <w:rPr>
          <w:rFonts w:ascii="Palatino Linotype" w:hAnsi="Palatino Linotype"/>
          <w:color w:val="000000"/>
          <w:sz w:val="24"/>
          <w:szCs w:val="24"/>
        </w:rPr>
        <w:t> </w:t>
      </w:r>
      <w:r w:rsidRPr="00141E04">
        <w:rPr>
          <w:rFonts w:ascii="Palatino Linotype" w:hAnsi="Palatino Linotype"/>
          <w:noProof/>
          <w:color w:val="000000"/>
          <w:sz w:val="24"/>
          <w:szCs w:val="24"/>
          <w:lang w:eastAsia="hu-HU" w:bidi="ar-SA"/>
        </w:rPr>
        <w:drawing>
          <wp:inline distT="0" distB="0" distL="0" distR="0">
            <wp:extent cx="605790" cy="1169670"/>
            <wp:effectExtent l="19050" t="0" r="3810" b="0"/>
            <wp:docPr id="29" name="Kép 29" descr="j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jack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1169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1E04">
        <w:rPr>
          <w:rFonts w:ascii="Palatino Linotype" w:hAnsi="Palatino Linotype"/>
          <w:color w:val="000000"/>
          <w:sz w:val="24"/>
          <w:szCs w:val="24"/>
        </w:rPr>
        <w:t> </w:t>
      </w:r>
      <w:r w:rsidRPr="00141E04">
        <w:rPr>
          <w:rFonts w:ascii="Palatino Linotype" w:hAnsi="Palatino Linotype"/>
          <w:noProof/>
          <w:color w:val="000000"/>
          <w:sz w:val="24"/>
          <w:szCs w:val="24"/>
          <w:lang w:eastAsia="hu-HU" w:bidi="ar-SA"/>
        </w:rPr>
        <w:drawing>
          <wp:inline distT="0" distB="0" distL="0" distR="0">
            <wp:extent cx="605790" cy="1169670"/>
            <wp:effectExtent l="19050" t="0" r="3810" b="0"/>
            <wp:docPr id="30" name="Kép 30" descr="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ace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1169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 színek fajtánként öt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öt lapból állnak.</w:t>
      </w:r>
    </w:p>
    <w:p w:rsidR="00EB2DD6" w:rsidRPr="0003634B" w:rsidRDefault="00EB2DD6" w:rsidP="0003634B">
      <w:pPr>
        <w:jc w:val="both"/>
        <w:rPr>
          <w:rFonts w:ascii="Palatino Linotype" w:hAnsi="Palatino Linotype"/>
        </w:rPr>
      </w:pPr>
      <w:r w:rsidRPr="0003634B">
        <w:rPr>
          <w:rFonts w:ascii="Palatino Linotype" w:hAnsi="Palatino Linotype"/>
        </w:rPr>
        <w:t>A fekete színekben a lapok rangsorban föntről lefelé a következők: </w:t>
      </w:r>
      <w:r w:rsidR="0003634B">
        <w:rPr>
          <w:rFonts w:ascii="Palatino Linotype" w:hAnsi="Palatino Linotype"/>
        </w:rPr>
        <w:t xml:space="preserve"> </w:t>
      </w:r>
      <w:r w:rsidR="0003634B">
        <w:rPr>
          <w:rFonts w:ascii="Palatino Linotype" w:hAnsi="Palatino Linotype"/>
        </w:rPr>
        <w:br/>
      </w:r>
      <w:r w:rsidRPr="0003634B">
        <w:rPr>
          <w:rFonts w:ascii="Palatino Linotype" w:hAnsi="Palatino Linotype"/>
        </w:rPr>
        <w:t>király, dáma, lovas, bubi vagy botos, tízes.</w:t>
      </w:r>
    </w:p>
    <w:p w:rsidR="00EB2DD6" w:rsidRPr="0003634B" w:rsidRDefault="00EB2DD6" w:rsidP="0003634B">
      <w:pPr>
        <w:jc w:val="both"/>
        <w:rPr>
          <w:rFonts w:ascii="Palatino Linotype" w:hAnsi="Palatino Linotype"/>
        </w:rPr>
      </w:pPr>
      <w:r w:rsidRPr="0003634B">
        <w:rPr>
          <w:rFonts w:ascii="Palatino Linotype" w:hAnsi="Palatino Linotype"/>
        </w:rPr>
        <w:t>A piros színek lapjai rangsorban föntről lefelé:</w:t>
      </w:r>
      <w:r w:rsidR="0003634B" w:rsidRPr="0003634B">
        <w:rPr>
          <w:rFonts w:ascii="Palatino Linotype" w:hAnsi="Palatino Linotype"/>
        </w:rPr>
        <w:t xml:space="preserve"> </w:t>
      </w:r>
      <w:r w:rsidRPr="0003634B">
        <w:rPr>
          <w:rFonts w:ascii="Palatino Linotype" w:hAnsi="Palatino Linotype"/>
        </w:rPr>
        <w:t> király, dáma, lovas, bubi vagy botos, ász.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Jóllehet a lapok sarkában nincs jelölés, elég könnyen megkülönböztethetők: a király koronát visel, a dáma női alak, a lovas lovon ül, a bubi lándzsát ill. buzogányt tart.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 színes lapok pontértéke a következő:</w:t>
      </w:r>
    </w:p>
    <w:tbl>
      <w:tblPr>
        <w:tblW w:w="0" w:type="auto"/>
        <w:tblInd w:w="50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17"/>
        <w:gridCol w:w="340"/>
        <w:gridCol w:w="774"/>
      </w:tblGrid>
      <w:tr w:rsidR="00EB2DD6" w:rsidRPr="00141E04" w:rsidTr="00EB2DD6">
        <w:tc>
          <w:tcPr>
            <w:tcW w:w="0" w:type="auto"/>
            <w:tcMar>
              <w:top w:w="15" w:type="dxa"/>
              <w:left w:w="50" w:type="dxa"/>
              <w:bottom w:w="1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sz w:val="24"/>
                <w:szCs w:val="24"/>
              </w:rPr>
              <w:t>király</w:t>
            </w:r>
          </w:p>
        </w:tc>
        <w:tc>
          <w:tcPr>
            <w:tcW w:w="0" w:type="auto"/>
            <w:tcMar>
              <w:top w:w="15" w:type="dxa"/>
              <w:left w:w="50" w:type="dxa"/>
              <w:bottom w:w="1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sz w:val="24"/>
                <w:szCs w:val="24"/>
              </w:rPr>
              <w:t>....</w:t>
            </w:r>
          </w:p>
        </w:tc>
        <w:tc>
          <w:tcPr>
            <w:tcW w:w="0" w:type="auto"/>
            <w:tcMar>
              <w:top w:w="15" w:type="dxa"/>
              <w:left w:w="50" w:type="dxa"/>
              <w:bottom w:w="1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sz w:val="24"/>
                <w:szCs w:val="24"/>
              </w:rPr>
              <w:t>5 pont</w:t>
            </w:r>
          </w:p>
        </w:tc>
      </w:tr>
      <w:tr w:rsidR="00EB2DD6" w:rsidRPr="00141E04" w:rsidTr="00EB2DD6">
        <w:tc>
          <w:tcPr>
            <w:tcW w:w="0" w:type="auto"/>
            <w:tcMar>
              <w:top w:w="15" w:type="dxa"/>
              <w:left w:w="50" w:type="dxa"/>
              <w:bottom w:w="1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sz w:val="24"/>
                <w:szCs w:val="24"/>
              </w:rPr>
              <w:t>dáma</w:t>
            </w:r>
          </w:p>
        </w:tc>
        <w:tc>
          <w:tcPr>
            <w:tcW w:w="0" w:type="auto"/>
            <w:tcMar>
              <w:top w:w="15" w:type="dxa"/>
              <w:left w:w="50" w:type="dxa"/>
              <w:bottom w:w="1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sz w:val="24"/>
                <w:szCs w:val="24"/>
              </w:rPr>
              <w:t>....</w:t>
            </w:r>
          </w:p>
        </w:tc>
        <w:tc>
          <w:tcPr>
            <w:tcW w:w="0" w:type="auto"/>
            <w:tcMar>
              <w:top w:w="15" w:type="dxa"/>
              <w:left w:w="50" w:type="dxa"/>
              <w:bottom w:w="1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sz w:val="24"/>
                <w:szCs w:val="24"/>
              </w:rPr>
              <w:t>4 pont</w:t>
            </w:r>
          </w:p>
        </w:tc>
      </w:tr>
      <w:tr w:rsidR="00EB2DD6" w:rsidRPr="00141E04" w:rsidTr="00EB2DD6">
        <w:tc>
          <w:tcPr>
            <w:tcW w:w="0" w:type="auto"/>
            <w:tcMar>
              <w:top w:w="15" w:type="dxa"/>
              <w:left w:w="50" w:type="dxa"/>
              <w:bottom w:w="1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sz w:val="24"/>
                <w:szCs w:val="24"/>
              </w:rPr>
              <w:lastRenderedPageBreak/>
              <w:t>lovas</w:t>
            </w:r>
          </w:p>
        </w:tc>
        <w:tc>
          <w:tcPr>
            <w:tcW w:w="0" w:type="auto"/>
            <w:tcMar>
              <w:top w:w="15" w:type="dxa"/>
              <w:left w:w="50" w:type="dxa"/>
              <w:bottom w:w="1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sz w:val="24"/>
                <w:szCs w:val="24"/>
              </w:rPr>
              <w:t>....</w:t>
            </w:r>
          </w:p>
        </w:tc>
        <w:tc>
          <w:tcPr>
            <w:tcW w:w="0" w:type="auto"/>
            <w:tcMar>
              <w:top w:w="15" w:type="dxa"/>
              <w:left w:w="50" w:type="dxa"/>
              <w:bottom w:w="1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sz w:val="24"/>
                <w:szCs w:val="24"/>
              </w:rPr>
              <w:t>3 pont</w:t>
            </w:r>
          </w:p>
        </w:tc>
      </w:tr>
      <w:tr w:rsidR="00EB2DD6" w:rsidRPr="00141E04" w:rsidTr="00EB2DD6">
        <w:tc>
          <w:tcPr>
            <w:tcW w:w="0" w:type="auto"/>
            <w:tcMar>
              <w:top w:w="15" w:type="dxa"/>
              <w:left w:w="50" w:type="dxa"/>
              <w:bottom w:w="1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sz w:val="24"/>
                <w:szCs w:val="24"/>
              </w:rPr>
              <w:t>bubi</w:t>
            </w:r>
          </w:p>
        </w:tc>
        <w:tc>
          <w:tcPr>
            <w:tcW w:w="0" w:type="auto"/>
            <w:tcMar>
              <w:top w:w="15" w:type="dxa"/>
              <w:left w:w="50" w:type="dxa"/>
              <w:bottom w:w="1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sz w:val="24"/>
                <w:szCs w:val="24"/>
              </w:rPr>
              <w:t>....</w:t>
            </w:r>
          </w:p>
        </w:tc>
        <w:tc>
          <w:tcPr>
            <w:tcW w:w="0" w:type="auto"/>
            <w:tcMar>
              <w:top w:w="15" w:type="dxa"/>
              <w:left w:w="50" w:type="dxa"/>
              <w:bottom w:w="1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sz w:val="24"/>
                <w:szCs w:val="24"/>
              </w:rPr>
              <w:t>2 pont</w:t>
            </w:r>
          </w:p>
        </w:tc>
      </w:tr>
      <w:tr w:rsidR="00EB2DD6" w:rsidRPr="00141E04" w:rsidTr="00EB2DD6">
        <w:tc>
          <w:tcPr>
            <w:tcW w:w="0" w:type="auto"/>
            <w:tcMar>
              <w:top w:w="15" w:type="dxa"/>
              <w:left w:w="50" w:type="dxa"/>
              <w:bottom w:w="1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sz w:val="24"/>
                <w:szCs w:val="24"/>
              </w:rPr>
              <w:t>tízes ill. ász</w:t>
            </w:r>
          </w:p>
        </w:tc>
        <w:tc>
          <w:tcPr>
            <w:tcW w:w="0" w:type="auto"/>
            <w:tcMar>
              <w:top w:w="15" w:type="dxa"/>
              <w:left w:w="50" w:type="dxa"/>
              <w:bottom w:w="1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sz w:val="24"/>
                <w:szCs w:val="24"/>
              </w:rPr>
              <w:t>....</w:t>
            </w:r>
          </w:p>
        </w:tc>
        <w:tc>
          <w:tcPr>
            <w:tcW w:w="0" w:type="auto"/>
            <w:tcMar>
              <w:top w:w="15" w:type="dxa"/>
              <w:left w:w="50" w:type="dxa"/>
              <w:bottom w:w="1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sz w:val="24"/>
                <w:szCs w:val="24"/>
              </w:rPr>
              <w:t>1 pont</w:t>
            </w:r>
          </w:p>
        </w:tc>
      </w:tr>
    </w:tbl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 kártyacsomag lapjainak összértéke 94 pont: ebből négyszer 15 az egyes színekben található, 15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öt érnek összesen a honőrök, a többi 19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</w:r>
      <w:r w:rsidR="00361858" w:rsidRPr="00141E04">
        <w:rPr>
          <w:rFonts w:ascii="Palatino Linotype" w:hAnsi="Palatino Linotype"/>
          <w:color w:val="000000"/>
          <w:sz w:val="24"/>
          <w:szCs w:val="24"/>
        </w:rPr>
        <w:t>-</w:t>
      </w:r>
      <w:r w:rsidRPr="00141E04">
        <w:rPr>
          <w:rFonts w:ascii="Palatino Linotype" w:hAnsi="Palatino Linotype"/>
          <w:color w:val="000000"/>
          <w:sz w:val="24"/>
          <w:szCs w:val="24"/>
        </w:rPr>
        <w:t>et pedig a maradék tarokkok adják.</w:t>
      </w:r>
    </w:p>
    <w:p w:rsidR="00EB2DD6" w:rsidRPr="00141E04" w:rsidRDefault="00EB2DD6" w:rsidP="00141E04">
      <w:pPr>
        <w:pStyle w:val="Cmsor2"/>
      </w:pPr>
      <w:bookmarkStart w:id="8" w:name="_Toc415826072"/>
      <w:r w:rsidRPr="00141E04">
        <w:t>A polgármester kalapja</w:t>
      </w:r>
      <w:bookmarkEnd w:id="8"/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 játékapparátus fontos eleme a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polgármester kalapja</w:t>
      </w:r>
      <w:r w:rsidRPr="00141E04">
        <w:rPr>
          <w:rFonts w:ascii="Palatino Linotype" w:hAnsi="Palatino Linotype"/>
          <w:color w:val="000000"/>
          <w:sz w:val="24"/>
          <w:szCs w:val="24"/>
        </w:rPr>
        <w:t>. Ez a fejfedő a lehető legviccesebb kinézetű: lehetséges változata a tollakkal és egyéb díszítményekkel ékes nemezkalap - de bármi megteszi, ami kellően nevetséges. A játék legértékesebb figurája, amikor a második legnagyobb lapot, a XXI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est az ellenfél skíze leüti. Azt a játékost, aki balszerencséje vagy gondatlansága folytán ezt a csapást elszenvedi,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polgármesternek</w:t>
      </w:r>
      <w:r w:rsidRPr="00141E04">
        <w:rPr>
          <w:rFonts w:ascii="Palatino Linotype" w:hAnsi="Palatino Linotype"/>
          <w:color w:val="000000"/>
          <w:sz w:val="24"/>
          <w:szCs w:val="24"/>
        </w:rPr>
        <w:t> szokták nevezni. A polgármester büntetésképpen mindaddig hordani köteles a kalapot, mígnem valaki mást ér hasonló szerencsétlenség.</w:t>
      </w:r>
    </w:p>
    <w:p w:rsidR="00EB2DD6" w:rsidRPr="00141E04" w:rsidRDefault="00EB2DD6" w:rsidP="00141E04">
      <w:pPr>
        <w:pStyle w:val="Cmsor2"/>
      </w:pPr>
      <w:bookmarkStart w:id="9" w:name="outline"/>
      <w:bookmarkStart w:id="10" w:name="_Toc415826073"/>
      <w:bookmarkEnd w:id="9"/>
      <w:r w:rsidRPr="00141E04">
        <w:t>A játék nagy vonalakban</w:t>
      </w:r>
      <w:bookmarkEnd w:id="10"/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 játék teljes egészében az óramutató járásával ellentétes irányban zajlik.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Az osztáskor a négy tényleges játékos elé kilenc-kilenc lap kerül, míg a maradék hat képpel lefelé fordított lap alkotja a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talont</w:t>
      </w:r>
      <w:r w:rsidRPr="00141E04">
        <w:rPr>
          <w:rFonts w:ascii="Palatino Linotype" w:hAnsi="Palatino Linotype"/>
          <w:color w:val="000000"/>
          <w:sz w:val="24"/>
          <w:szCs w:val="24"/>
        </w:rPr>
        <w:t>. Ekkor licitálás következik, ahol a lehetséges licitek a következők (növekvő értéksorrendben): "három", "kettő", "egy" és "szóló". A licit nyertese (a "felvevő") bizonyos számú lapot vesz föl a talonból, majd azonos számú lapot tesz le. A nyerő licit egyben meghatározza a felvevő által a talonból vett lapok számát - a "szóló" nulla lapot jelent. A talon további lapjaiból a többi három játékos a lehető legarányosabban részesül, majd ők is annyi lapot tesznek le, hogy végül ismét kilenc lap legyen a kezükben.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Az együtt játszó párok összetétele partiról-partira változik. A felvevő meghív egy tarokkot - rendes körülmények között a XX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</w:r>
      <w:r w:rsidR="00361858" w:rsidRPr="00141E04">
        <w:rPr>
          <w:rFonts w:ascii="Palatino Linotype" w:hAnsi="Palatino Linotype"/>
          <w:color w:val="000000"/>
          <w:sz w:val="24"/>
          <w:szCs w:val="24"/>
        </w:rPr>
        <w:t>-</w:t>
      </w:r>
      <w:r w:rsidRPr="00141E04">
        <w:rPr>
          <w:rFonts w:ascii="Palatino Linotype" w:hAnsi="Palatino Linotype"/>
          <w:color w:val="000000"/>
          <w:sz w:val="24"/>
          <w:szCs w:val="24"/>
        </w:rPr>
        <w:t>ast -, minekutána a meghívott tarokkot tartó személy a partnerévé válik,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anélkül hogy ezt a tényt bejelentené</w:t>
      </w:r>
      <w:r w:rsidRPr="00141E04">
        <w:rPr>
          <w:rFonts w:ascii="Palatino Linotype" w:hAnsi="Palatino Linotype"/>
          <w:color w:val="000000"/>
          <w:sz w:val="24"/>
          <w:szCs w:val="24"/>
        </w:rPr>
        <w:t>. A másik két játékos alkotja az ellenpártot. Gyakorta megesik, hogy csak a lejátszás során derül ki, ki kivel van - például ha a meghívott kártyát kijátsszák. Máskor a partnerek kiléte kikövetkeztethető a licitálásból vagy az azt követő bemondásokból.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lastRenderedPageBreak/>
        <w:t>Miután a felvevő partnert hívott, a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bemondások</w:t>
      </w:r>
      <w:r w:rsidRPr="00141E04">
        <w:rPr>
          <w:rFonts w:ascii="Palatino Linotype" w:hAnsi="Palatino Linotype"/>
          <w:color w:val="000000"/>
          <w:sz w:val="24"/>
          <w:szCs w:val="24"/>
        </w:rPr>
        <w:t> következnek. A felvevő után a többi játékos következik, minek során:</w:t>
      </w:r>
    </w:p>
    <w:p w:rsidR="00EB2DD6" w:rsidRPr="00141E04" w:rsidRDefault="00EB2DD6" w:rsidP="00FA2845">
      <w:pPr>
        <w:numPr>
          <w:ilvl w:val="0"/>
          <w:numId w:val="2"/>
        </w:numPr>
        <w:spacing w:before="100" w:beforeAutospacing="1" w:after="100" w:afterAutospacing="1"/>
        <w:ind w:left="335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bemondhatják nyolc vagy kilenc tarokkjukat;</w:t>
      </w:r>
    </w:p>
    <w:p w:rsidR="00EB2DD6" w:rsidRPr="00141E04" w:rsidRDefault="00EB2DD6" w:rsidP="00FA2845">
      <w:pPr>
        <w:numPr>
          <w:ilvl w:val="0"/>
          <w:numId w:val="2"/>
        </w:numPr>
        <w:spacing w:before="100" w:beforeAutospacing="1" w:after="100" w:afterAutospacing="1"/>
        <w:ind w:left="335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bemondhatnak egy vagy több figurát;</w:t>
      </w:r>
    </w:p>
    <w:p w:rsidR="00EB2DD6" w:rsidRPr="00141E04" w:rsidRDefault="00EB2DD6" w:rsidP="00FA2845">
      <w:pPr>
        <w:numPr>
          <w:ilvl w:val="0"/>
          <w:numId w:val="2"/>
        </w:numPr>
        <w:spacing w:before="100" w:beforeAutospacing="1" w:after="100" w:afterAutospacing="1"/>
        <w:ind w:left="335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megkontrázhatják a játékot, illetve bármely korábban az ellenfél részéről bemondott figurát, amelyről úgy gondolják, hogy el fog bukni.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 xml:space="preserve">Ezt követően az első lapot az osztótól jobbra ülő játékos hívja ki. </w:t>
      </w:r>
      <w:r w:rsidRPr="00141E04">
        <w:rPr>
          <w:rFonts w:ascii="Palatino Linotype" w:hAnsi="Palatino Linotype"/>
          <w:color w:val="000000"/>
          <w:sz w:val="24"/>
          <w:szCs w:val="24"/>
          <w:highlight w:val="red"/>
        </w:rPr>
        <w:t>Színre ugyanolyan színt kell tenni, ha pedig a hívott színből nincsen, tarokkot.</w:t>
      </w:r>
      <w:r w:rsidRPr="00141E04">
        <w:rPr>
          <w:rFonts w:ascii="Palatino Linotype" w:hAnsi="Palatino Linotype"/>
          <w:color w:val="000000"/>
          <w:sz w:val="24"/>
          <w:szCs w:val="24"/>
        </w:rPr>
        <w:t xml:space="preserve"> Ha mind a kilenc ütés megvolt, megszámolják a hazavitt ütésekben lévő pontokat. Ha a felvevő és partnere ütötte a pontok többségét (azaz legalább 48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at), akkor ők nyertek.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 parti befejeztével azonnal fizetni kell, általában pénzben, néha papíron vezetett elszámolásban. A játékon kívül egyéb figurák is díjazásban részesülnek: így ha valamelyik fél ütéseiben az összes honőrt vagy mind a négy királyt hazaviszi, ha a pontok háromnegyed részét eléri, ha az utolsó ütést a pagáttal viszi haza, vagy ha az ellenfél XXI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</w:r>
      <w:r w:rsidR="00361858" w:rsidRPr="00141E04">
        <w:rPr>
          <w:rFonts w:ascii="Palatino Linotype" w:hAnsi="Palatino Linotype"/>
          <w:color w:val="000000"/>
          <w:sz w:val="24"/>
          <w:szCs w:val="24"/>
        </w:rPr>
        <w:t>-</w:t>
      </w:r>
      <w:r w:rsidRPr="00141E04">
        <w:rPr>
          <w:rFonts w:ascii="Palatino Linotype" w:hAnsi="Palatino Linotype"/>
          <w:color w:val="000000"/>
          <w:sz w:val="24"/>
          <w:szCs w:val="24"/>
        </w:rPr>
        <w:t>esét skízével elfogja. A figurák jutalma gyakran magasabb magának a játék megnyerésének díjazásánál. Ha az illető figurát előzetesen bemondták, a díjazás kétszeres; hasonlóképpen kétszeresen kell fizetni azt a bemondást, amelyet megkontráztak.</w:t>
      </w:r>
    </w:p>
    <w:p w:rsidR="00EB2DD6" w:rsidRPr="00141E04" w:rsidRDefault="00EB2DD6" w:rsidP="00141E04">
      <w:pPr>
        <w:pStyle w:val="Cmsor2"/>
      </w:pPr>
      <w:bookmarkStart w:id="11" w:name="deal"/>
      <w:bookmarkStart w:id="12" w:name="_Toc415826074"/>
      <w:bookmarkEnd w:id="11"/>
      <w:r w:rsidRPr="00141E04">
        <w:t>Helyválasztás, osztás, a játék befejezése</w:t>
      </w:r>
      <w:bookmarkEnd w:id="12"/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 xml:space="preserve">A játékosok egymáshoz viszonyított pozíciója fontos szerepet kap a játék során, ezért az </w:t>
      </w:r>
      <w:r w:rsidRPr="00141E04">
        <w:rPr>
          <w:rFonts w:ascii="Palatino Linotype" w:hAnsi="Palatino Linotype"/>
          <w:color w:val="000000"/>
          <w:sz w:val="24"/>
          <w:szCs w:val="24"/>
          <w:highlight w:val="red"/>
        </w:rPr>
        <w:t>ülésrendet sorsolás útján szokták kialakítani</w:t>
      </w:r>
      <w:r w:rsidRPr="00141E04">
        <w:rPr>
          <w:rFonts w:ascii="Palatino Linotype" w:hAnsi="Palatino Linotype"/>
          <w:color w:val="000000"/>
          <w:sz w:val="24"/>
          <w:szCs w:val="24"/>
        </w:rPr>
        <w:t>, a következő eljárással. Kivesznek a pakliból egy tarokkot, továbbá minden színből egy lapot (öt játékos esetén), illetve egy tarokkot és három különböző színt (ha négyen játszanak). A lapokat megkeverik, és képpel fölfele az asztalra osztják. Ezután egy ezzel azonos módon összeállított lapsort - egy tarokkot és három vagy négy különböző színt - osztanak ki a játékosoknak, képpel lefelé. A játékosok megnézik lapjukat, és arra a helyre ülnek, ahol az ő színüknek (tarokkjuknak) megfelelő lap fekszik. Az a játékos kezdi a licitálást ill. lesz az induló az első partiban, akinek a tarokk jutott. A tőle balra ülő játékos az első osztó ("tarokknak osztanak").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 xml:space="preserve">A játék teljes egészében az óra mutatójának járásával ellentétesen zajlik. Ha négyen játszanak, mindenki részt vesz minden játszmában. Ha a játékosok száma öt, az osztó kimarad - az ő szerepe az osztásra korlátozódik. Az osztó először megkeveri a kártyát, a tőle balra ülő játékos pedig emel. Az osztás során az osztó először hat lapot </w:t>
      </w:r>
      <w:r w:rsidRPr="00141E04">
        <w:rPr>
          <w:rFonts w:ascii="Palatino Linotype" w:hAnsi="Palatino Linotype"/>
          <w:color w:val="000000"/>
          <w:sz w:val="24"/>
          <w:szCs w:val="24"/>
        </w:rPr>
        <w:lastRenderedPageBreak/>
        <w:t>helyez az asztal közepére képpel lefele: ez a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talon</w:t>
      </w:r>
      <w:r w:rsidRPr="00141E04">
        <w:rPr>
          <w:rFonts w:ascii="Palatino Linotype" w:hAnsi="Palatino Linotype"/>
          <w:color w:val="000000"/>
          <w:sz w:val="24"/>
          <w:szCs w:val="24"/>
        </w:rPr>
        <w:t>. Ezt követően mind a négy tényleges játékos 5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5 lapot kap az osztó jobbján ülőn kezdve az óramutató járásával ellentétes irányban, majd ugyanígy továbbhaladva a játékosok további 4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4 lapot kapnak.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 parti lejátszását és a fizetést követően az osztás az osztótól jobbra ülő játékosra száll.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 tarokkozást a "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skíz oszt, nem oszt</w:t>
      </w:r>
      <w:r w:rsidRPr="00141E04">
        <w:rPr>
          <w:rFonts w:ascii="Palatino Linotype" w:hAnsi="Palatino Linotype"/>
          <w:color w:val="000000"/>
          <w:sz w:val="24"/>
          <w:szCs w:val="24"/>
        </w:rPr>
        <w:t>" hagyományos eljárás keretében szokták befejezni. A módszer a következő: Miután valamelyik játékos bemondta a "skíz oszt, nem oszt"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 xml:space="preserve">ot, a következő partiban megfigyelik, kihez került a skíz. Ezután a játék folytatódik, míg az illető sorra kerül az osztásban (a skíz oszt), majd ezt követően még egy kört, de ezt már úgy, hogy a </w:t>
      </w:r>
      <w:r w:rsidR="0003634B" w:rsidRPr="00141E04">
        <w:rPr>
          <w:rFonts w:ascii="Palatino Linotype" w:hAnsi="Palatino Linotype"/>
          <w:color w:val="000000"/>
          <w:sz w:val="24"/>
          <w:szCs w:val="24"/>
        </w:rPr>
        <w:t>szóban forgó</w:t>
      </w:r>
      <w:r w:rsidRPr="00141E04">
        <w:rPr>
          <w:rFonts w:ascii="Palatino Linotype" w:hAnsi="Palatino Linotype"/>
          <w:color w:val="000000"/>
          <w:sz w:val="24"/>
          <w:szCs w:val="24"/>
        </w:rPr>
        <w:t xml:space="preserve"> játékostól balra ülő játékos lesz az utolsó osztó (a skíz nem oszt). A játék ezen a ponton ér véget. A "skíz oszt, nem oszt" bemondása után ezek szerint öt játékos esetén 5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9 játszma következhet - ha négyen játszanak, ez a szám 4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7, aszerint hogy hová kerül a skíz.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Noha bármelyik játékos bemondhatja a "skíz oszt, nem oszt"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ot, szokás szerint a játék befejezésére olyan játékos tesz javaslatot, aki vesztésben van. Persze külön eljárás nélkül is be lehet fejezni a tarokkozást, ha a játékosok ebben egyetértenek.</w:t>
      </w:r>
    </w:p>
    <w:p w:rsidR="00EB2DD6" w:rsidRPr="00141E04" w:rsidRDefault="00EB2DD6" w:rsidP="0078216E">
      <w:pPr>
        <w:pStyle w:val="Cmsor1"/>
      </w:pPr>
      <w:bookmarkStart w:id="13" w:name="bidding"/>
      <w:bookmarkStart w:id="14" w:name="_Toc415826075"/>
      <w:bookmarkEnd w:id="13"/>
      <w:r w:rsidRPr="00141E04">
        <w:t>A licitálás</w:t>
      </w:r>
      <w:bookmarkEnd w:id="14"/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Hogy ki lesz a felvevő, árverés útján dől el. A licitálást az osztótól jobbra ülő játékos kezdi, majd a többiek következnek az óramutató járásával ellentétesen. A négy lehetséges licit egyben mutatja azon lapok számát (nullától háromig), amelyet a licitálás győztese a talonból cserélhet majd. Minél kevesebb lapot cserél a győztes, annál magasabb a licit, és a játék díjazása is annál nagyobb. A licitek növekvő sorrendben:</w:t>
      </w:r>
    </w:p>
    <w:p w:rsidR="00EB2DD6" w:rsidRPr="00141E04" w:rsidRDefault="00EB2DD6" w:rsidP="00FA2845">
      <w:pPr>
        <w:numPr>
          <w:ilvl w:val="0"/>
          <w:numId w:val="3"/>
        </w:numPr>
        <w:spacing w:before="100" w:beforeAutospacing="1" w:after="100" w:afterAutospacing="1"/>
        <w:ind w:left="335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három</w:t>
      </w:r>
      <w:r w:rsidRPr="00141E04">
        <w:rPr>
          <w:rFonts w:ascii="Palatino Linotype" w:hAnsi="Palatino Linotype"/>
          <w:color w:val="000000"/>
          <w:sz w:val="24"/>
          <w:szCs w:val="24"/>
        </w:rPr>
        <w:t> (a játék díjazása 1 pont);</w:t>
      </w:r>
    </w:p>
    <w:p w:rsidR="00EB2DD6" w:rsidRPr="00141E04" w:rsidRDefault="00EB2DD6" w:rsidP="00FA2845">
      <w:pPr>
        <w:numPr>
          <w:ilvl w:val="0"/>
          <w:numId w:val="3"/>
        </w:numPr>
        <w:spacing w:before="100" w:beforeAutospacing="1" w:after="100" w:afterAutospacing="1"/>
        <w:ind w:left="335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kettő</w:t>
      </w:r>
      <w:r w:rsidRPr="00141E04">
        <w:rPr>
          <w:rFonts w:ascii="Palatino Linotype" w:hAnsi="Palatino Linotype"/>
          <w:color w:val="000000"/>
          <w:sz w:val="24"/>
          <w:szCs w:val="24"/>
        </w:rPr>
        <w:t> (a játék díjazása 2 pont);</w:t>
      </w:r>
    </w:p>
    <w:p w:rsidR="00EB2DD6" w:rsidRPr="00141E04" w:rsidRDefault="00EB2DD6" w:rsidP="00FA2845">
      <w:pPr>
        <w:numPr>
          <w:ilvl w:val="0"/>
          <w:numId w:val="3"/>
        </w:numPr>
        <w:spacing w:before="100" w:beforeAutospacing="1" w:after="100" w:afterAutospacing="1"/>
        <w:ind w:left="335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egy</w:t>
      </w:r>
      <w:r w:rsidRPr="00141E04">
        <w:rPr>
          <w:rFonts w:ascii="Palatino Linotype" w:hAnsi="Palatino Linotype"/>
          <w:color w:val="000000"/>
          <w:sz w:val="24"/>
          <w:szCs w:val="24"/>
        </w:rPr>
        <w:t> (a játék díjazása 3 pont);</w:t>
      </w:r>
    </w:p>
    <w:p w:rsidR="00EB2DD6" w:rsidRPr="00141E04" w:rsidRDefault="00EB2DD6" w:rsidP="00FA2845">
      <w:pPr>
        <w:numPr>
          <w:ilvl w:val="0"/>
          <w:numId w:val="3"/>
        </w:numPr>
        <w:spacing w:before="100" w:beforeAutospacing="1" w:after="100" w:afterAutospacing="1"/>
        <w:ind w:left="335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szóló</w:t>
      </w:r>
      <w:r w:rsidRPr="00141E04">
        <w:rPr>
          <w:rFonts w:ascii="Palatino Linotype" w:hAnsi="Palatino Linotype"/>
          <w:color w:val="000000"/>
          <w:sz w:val="24"/>
          <w:szCs w:val="24"/>
        </w:rPr>
        <w:t> (a játék díjazása 4 pont).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Az a játékos, aki nem tud vagy nem akar licitálni, passzol. Ha valaki passzolt, később már nem csatlakozhat a licitáláshoz.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b/>
          <w:bCs/>
          <w:color w:val="000000"/>
          <w:sz w:val="24"/>
          <w:szCs w:val="24"/>
          <w:highlight w:val="red"/>
          <w:u w:val="single"/>
        </w:rPr>
        <w:lastRenderedPageBreak/>
        <w:t>Ahhoz, hogy valaki licitálhasson, kezében kell hogy legyen a három honőr (a skíz, a XXI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  <w:highlight w:val="red"/>
          <w:u w:val="single"/>
        </w:rPr>
        <w:softHyphen/>
        <w:t>es és a pagát) valamelyike.</w:t>
      </w:r>
      <w:r w:rsidRPr="00141E04">
        <w:rPr>
          <w:rFonts w:ascii="Palatino Linotype" w:hAnsi="Palatino Linotype"/>
          <w:color w:val="000000"/>
          <w:sz w:val="24"/>
          <w:szCs w:val="24"/>
        </w:rPr>
        <w:t> Akinél nincs honőr, köteles passzolni. Honőr birtokában lehetséges licitálni, de nem kötelező.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 xml:space="preserve">A </w:t>
      </w:r>
      <w:r w:rsidR="0003634B" w:rsidRPr="00141E04">
        <w:rPr>
          <w:rFonts w:ascii="Palatino Linotype" w:hAnsi="Palatino Linotype"/>
          <w:color w:val="000000"/>
          <w:sz w:val="24"/>
          <w:szCs w:val="24"/>
        </w:rPr>
        <w:t>soron következő</w:t>
      </w:r>
      <w:r w:rsidRPr="00141E04">
        <w:rPr>
          <w:rFonts w:ascii="Palatino Linotype" w:hAnsi="Palatino Linotype"/>
          <w:color w:val="000000"/>
          <w:sz w:val="24"/>
          <w:szCs w:val="24"/>
        </w:rPr>
        <w:t xml:space="preserve"> licit mindig magasabb az előzőnél, kivéve egy esetet: ha valamelyik játékos már licitált, a másik játékos magasabb licitjét módjában áll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tartani</w:t>
      </w:r>
      <w:r w:rsidRPr="00141E04">
        <w:rPr>
          <w:rFonts w:ascii="Palatino Linotype" w:hAnsi="Palatino Linotype"/>
          <w:color w:val="000000"/>
          <w:sz w:val="24"/>
          <w:szCs w:val="24"/>
        </w:rPr>
        <w:t> ("tartom"), vagyis az előzőleg elhangzott licitet azonos értéken átvállalni. Tartani egy bizonyos licitet csak egyszer lehet: ha az utolsó licit tartom volt, vagy magasabbat kell mondani, vagy passzolni kell.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i/>
          <w:color w:val="000000"/>
          <w:sz w:val="24"/>
          <w:szCs w:val="24"/>
        </w:rPr>
      </w:pPr>
      <w:r w:rsidRPr="00141E04">
        <w:rPr>
          <w:rFonts w:ascii="Palatino Linotype" w:hAnsi="Palatino Linotype"/>
          <w:i/>
          <w:color w:val="000000"/>
          <w:sz w:val="24"/>
          <w:szCs w:val="24"/>
        </w:rPr>
        <w:t>Ritkaság, hogy mind a négy játékos passzoljon. Ha ez előfordul, a kártyát összedobják, ugyanaz a játékos oszt, és a következő körben (ez négy vagy öt játszmát jelent aszerint, hányan játszanak) duplán kell fizetni ("dupla kör"). Ha a dupla körben ismét bedobják a lapot, újabb dupla kör kezdődik, így néhány parti négyszeres lesz, míg a kör vége duplán fut ki.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Ha van licitáló, a licitálás mindaddig folytatódik, mígnem három egymást követő játékos passzol, illetve a licitálást folytatni már nem lehetséges. Az utolsónak licitáló lesz a</w:t>
      </w:r>
      <w:r w:rsidR="00327F10" w:rsidRPr="00141E04">
        <w:rPr>
          <w:rFonts w:ascii="Palatino Linotype" w:hAnsi="Palatino Linotype"/>
          <w:color w:val="000000"/>
          <w:sz w:val="24"/>
          <w:szCs w:val="24"/>
        </w:rPr>
        <w:t xml:space="preserve"> 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felvevő</w:t>
      </w:r>
      <w:r w:rsidRPr="00141E04">
        <w:rPr>
          <w:rFonts w:ascii="Palatino Linotype" w:hAnsi="Palatino Linotype"/>
          <w:color w:val="000000"/>
          <w:sz w:val="24"/>
          <w:szCs w:val="24"/>
        </w:rPr>
        <w:t>, és aszerint vesz föl a talonból három, kettő vagy egy lapot illetve semennyit, hogy mennyivel nyerte a licitet.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Álljon itt néhány példa a licitálásra. Itt és a következőkben a játékosokat az óra mutatójának járásával ellentétesen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A</w:t>
      </w:r>
      <w:r w:rsidRPr="00141E04">
        <w:rPr>
          <w:rFonts w:ascii="Palatino Linotype" w:hAnsi="Palatino Linotype"/>
          <w:color w:val="000000"/>
          <w:sz w:val="24"/>
          <w:szCs w:val="24"/>
        </w:rPr>
        <w:t>,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B</w:t>
      </w:r>
      <w:r w:rsidRPr="00141E04">
        <w:rPr>
          <w:rFonts w:ascii="Palatino Linotype" w:hAnsi="Palatino Linotype"/>
          <w:color w:val="000000"/>
          <w:sz w:val="24"/>
          <w:szCs w:val="24"/>
        </w:rPr>
        <w:t>,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C</w:t>
      </w:r>
      <w:r w:rsidRPr="00141E04">
        <w:rPr>
          <w:rFonts w:ascii="Palatino Linotype" w:hAnsi="Palatino Linotype"/>
          <w:color w:val="000000"/>
          <w:sz w:val="24"/>
          <w:szCs w:val="24"/>
        </w:rPr>
        <w:t>,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D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vel jelöljük, ahol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A</w:t>
      </w:r>
      <w:r w:rsidRPr="00141E04">
        <w:rPr>
          <w:rFonts w:ascii="Palatino Linotype" w:hAnsi="Palatino Linotype"/>
          <w:color w:val="000000"/>
          <w:sz w:val="24"/>
          <w:szCs w:val="24"/>
        </w:rPr>
        <w:t> ül az osztótól jobbra: ő kezdi a licitet, és ő indul az első ütésben.</w:t>
      </w:r>
    </w:p>
    <w:tbl>
      <w:tblPr>
        <w:tblW w:w="0" w:type="auto"/>
        <w:tblInd w:w="16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245"/>
        <w:gridCol w:w="5810"/>
      </w:tblGrid>
      <w:tr w:rsidR="00EB2DD6" w:rsidRPr="00141E04" w:rsidTr="00EB2DD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Licitmenet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Következmények</w:t>
            </w:r>
          </w:p>
        </w:tc>
      </w:tr>
      <w:tr w:rsidR="00EB2DD6" w:rsidRPr="00141E04" w:rsidTr="00EB2DD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tbl>
            <w:tblPr>
              <w:tblW w:w="0" w:type="auto"/>
              <w:tblInd w:w="16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98"/>
              <w:gridCol w:w="884"/>
              <w:gridCol w:w="698"/>
              <w:gridCol w:w="698"/>
            </w:tblGrid>
            <w:tr w:rsidR="00EB2DD6" w:rsidRPr="00141E04">
              <w:tc>
                <w:tcPr>
                  <w:tcW w:w="750" w:type="dxa"/>
                  <w:vAlign w:val="center"/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  <w:t>A</w:t>
                  </w:r>
                </w:p>
              </w:tc>
              <w:tc>
                <w:tcPr>
                  <w:tcW w:w="750" w:type="dxa"/>
                  <w:vAlign w:val="center"/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  <w:t>B</w:t>
                  </w:r>
                </w:p>
              </w:tc>
              <w:tc>
                <w:tcPr>
                  <w:tcW w:w="750" w:type="dxa"/>
                  <w:vAlign w:val="center"/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  <w:t>C</w:t>
                  </w:r>
                </w:p>
              </w:tc>
              <w:tc>
                <w:tcPr>
                  <w:tcW w:w="750" w:type="dxa"/>
                  <w:vAlign w:val="center"/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  <w:t>D</w:t>
                  </w:r>
                </w:p>
              </w:tc>
            </w:tr>
            <w:tr w:rsidR="00EB2DD6" w:rsidRPr="00141E04"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sz w:val="24"/>
                      <w:szCs w:val="24"/>
                    </w:rPr>
                    <w:t>Passz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sz w:val="24"/>
                      <w:szCs w:val="24"/>
                    </w:rPr>
                    <w:t>Három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sz w:val="24"/>
                      <w:szCs w:val="24"/>
                    </w:rPr>
                    <w:t>Kettő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sz w:val="24"/>
                      <w:szCs w:val="24"/>
                    </w:rPr>
                    <w:t>Passz</w:t>
                  </w:r>
                </w:p>
              </w:tc>
            </w:tr>
            <w:tr w:rsidR="00EB2DD6" w:rsidRPr="00141E04"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sz w:val="24"/>
                      <w:szCs w:val="24"/>
                    </w:rPr>
                    <w:t>Tartom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sz w:val="24"/>
                      <w:szCs w:val="24"/>
                    </w:rPr>
                    <w:t>Passz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</w:p>
              </w:tc>
            </w:tr>
          </w:tbl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B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 a felvevő; a talonból két lapot kap.</w:t>
            </w:r>
          </w:p>
        </w:tc>
      </w:tr>
      <w:tr w:rsidR="00EB2DD6" w:rsidRPr="00141E04" w:rsidTr="00EB2DD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tbl>
            <w:tblPr>
              <w:tblW w:w="0" w:type="auto"/>
              <w:tblInd w:w="16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84"/>
              <w:gridCol w:w="701"/>
              <w:gridCol w:w="701"/>
              <w:gridCol w:w="692"/>
            </w:tblGrid>
            <w:tr w:rsidR="00EB2DD6" w:rsidRPr="00141E04">
              <w:tc>
                <w:tcPr>
                  <w:tcW w:w="750" w:type="dxa"/>
                  <w:vAlign w:val="center"/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  <w:t>A</w:t>
                  </w:r>
                </w:p>
              </w:tc>
              <w:tc>
                <w:tcPr>
                  <w:tcW w:w="750" w:type="dxa"/>
                  <w:vAlign w:val="center"/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  <w:t>B</w:t>
                  </w:r>
                </w:p>
              </w:tc>
              <w:tc>
                <w:tcPr>
                  <w:tcW w:w="750" w:type="dxa"/>
                  <w:vAlign w:val="center"/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  <w:t>C</w:t>
                  </w:r>
                </w:p>
              </w:tc>
              <w:tc>
                <w:tcPr>
                  <w:tcW w:w="750" w:type="dxa"/>
                  <w:vAlign w:val="center"/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  <w:t>D</w:t>
                  </w:r>
                </w:p>
              </w:tc>
            </w:tr>
            <w:tr w:rsidR="00EB2DD6" w:rsidRPr="00141E04"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sz w:val="24"/>
                      <w:szCs w:val="24"/>
                    </w:rPr>
                    <w:t>Három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sz w:val="24"/>
                      <w:szCs w:val="24"/>
                    </w:rPr>
                    <w:t>Kettő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sz w:val="24"/>
                      <w:szCs w:val="24"/>
                    </w:rPr>
                    <w:t>Passz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sz w:val="24"/>
                      <w:szCs w:val="24"/>
                    </w:rPr>
                    <w:t>Egy</w:t>
                  </w:r>
                </w:p>
              </w:tc>
            </w:tr>
            <w:tr w:rsidR="00EB2DD6" w:rsidRPr="00141E04"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sz w:val="24"/>
                      <w:szCs w:val="24"/>
                    </w:rPr>
                    <w:t>Tartom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sz w:val="24"/>
                      <w:szCs w:val="24"/>
                    </w:rPr>
                    <w:t>Passz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sz w:val="24"/>
                      <w:szCs w:val="24"/>
                    </w:rPr>
                    <w:t>Szóló</w:t>
                  </w:r>
                </w:p>
              </w:tc>
            </w:tr>
            <w:tr w:rsidR="00EB2DD6" w:rsidRPr="00141E04"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sz w:val="24"/>
                      <w:szCs w:val="24"/>
                    </w:rPr>
                    <w:t>Tartom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</w:p>
              </w:tc>
            </w:tr>
          </w:tbl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A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 a felvevő; lapot nem kap. A licit azzal végződik, hogy 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A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 tartja a szólót, hiszen 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D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softHyphen/>
              <w:t>nek már nincs mit mondania. Megjegyzendő, hogy amennyiben 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B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 a második körben is licitálni akart volna, szólót kellett volna mondania, hiszen 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D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 egyes licitjét már tartották.</w:t>
            </w:r>
          </w:p>
        </w:tc>
      </w:tr>
      <w:tr w:rsidR="00EB2DD6" w:rsidRPr="00141E04" w:rsidTr="00EB2DD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tbl>
            <w:tblPr>
              <w:tblW w:w="0" w:type="auto"/>
              <w:tblInd w:w="16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49"/>
              <w:gridCol w:w="749"/>
              <w:gridCol w:w="740"/>
              <w:gridCol w:w="740"/>
            </w:tblGrid>
            <w:tr w:rsidR="00EB2DD6" w:rsidRPr="00141E04">
              <w:tc>
                <w:tcPr>
                  <w:tcW w:w="750" w:type="dxa"/>
                  <w:vAlign w:val="center"/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  <w:lastRenderedPageBreak/>
                    <w:t>A</w:t>
                  </w:r>
                </w:p>
              </w:tc>
              <w:tc>
                <w:tcPr>
                  <w:tcW w:w="750" w:type="dxa"/>
                  <w:vAlign w:val="center"/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  <w:t>B</w:t>
                  </w:r>
                </w:p>
              </w:tc>
              <w:tc>
                <w:tcPr>
                  <w:tcW w:w="750" w:type="dxa"/>
                  <w:vAlign w:val="center"/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  <w:t>C</w:t>
                  </w:r>
                </w:p>
              </w:tc>
              <w:tc>
                <w:tcPr>
                  <w:tcW w:w="750" w:type="dxa"/>
                  <w:vAlign w:val="center"/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  <w:t>D</w:t>
                  </w:r>
                </w:p>
              </w:tc>
            </w:tr>
            <w:tr w:rsidR="00EB2DD6" w:rsidRPr="00141E04"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sz w:val="24"/>
                      <w:szCs w:val="24"/>
                    </w:rPr>
                    <w:t>Passz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sz w:val="24"/>
                      <w:szCs w:val="24"/>
                    </w:rPr>
                    <w:t>Szóló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</w:p>
              </w:tc>
            </w:tr>
          </w:tbl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B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 rögtön a legmagasabb licitet mondja be - ezzel vége a licitnek. 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B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 a felvevő; a talonból lapot nem kap.</w:t>
            </w:r>
          </w:p>
        </w:tc>
      </w:tr>
    </w:tbl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Léteznek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konvencionális</w:t>
      </w:r>
      <w:r w:rsidRPr="00141E04">
        <w:rPr>
          <w:rFonts w:ascii="Palatino Linotype" w:hAnsi="Palatino Linotype"/>
          <w:color w:val="000000"/>
          <w:sz w:val="24"/>
          <w:szCs w:val="24"/>
        </w:rPr>
        <w:t xml:space="preserve"> licitmenetek is, melyekben a licitáló azt ígéri, hogy egy bizonyos tarokk ill. bizonyos tarokkok nála </w:t>
      </w:r>
      <w:r w:rsidR="00A05652" w:rsidRPr="00141E04">
        <w:rPr>
          <w:rFonts w:ascii="Palatino Linotype" w:hAnsi="Palatino Linotype"/>
          <w:color w:val="000000"/>
          <w:sz w:val="24"/>
          <w:szCs w:val="24"/>
        </w:rPr>
        <w:t>vannak</w:t>
      </w:r>
      <w:r w:rsidRPr="00141E04">
        <w:rPr>
          <w:rFonts w:ascii="Palatino Linotype" w:hAnsi="Palatino Linotype"/>
          <w:color w:val="000000"/>
          <w:sz w:val="24"/>
          <w:szCs w:val="24"/>
        </w:rPr>
        <w:t>. Ezek a konvenciók (a bridzsben használatosaktól eltérően) kötelező érvényűek: ha konvencionális jellegű licitet mond valaki, az ígért lapot ill. lapokat ténylegesen is birtokolnia kell. Részletesebb magyarázatát a kérdésnek lásd alább </w:t>
      </w:r>
      <w:r w:rsidRPr="00141E04">
        <w:rPr>
          <w:rFonts w:ascii="Palatino Linotype" w:hAnsi="Palatino Linotype"/>
          <w:sz w:val="24"/>
          <w:szCs w:val="24"/>
        </w:rPr>
        <w:t>az invit és az engedett játék</w:t>
      </w:r>
      <w:r w:rsidRPr="00141E04">
        <w:rPr>
          <w:rFonts w:ascii="Palatino Linotype" w:hAnsi="Palatino Linotype"/>
          <w:color w:val="000000"/>
          <w:sz w:val="24"/>
          <w:szCs w:val="24"/>
        </w:rPr>
        <w:t> tárgyalásánál.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 szabály alól, miszerint honőr nélkül nem lehet licitálni, létezik egyetlen kivétel. Amennyiben az első három megszólaló passzolt, a negyedik játékos licitálhat, arra számítva, hogy a talonból honőrt húz fel. Ha ez nem sikerül, a játékot automatikusan elveszítette (lejátszás nincs), és az összes többi játékosnak ki kell fizetnie a partit (feltételezve, hogy a licit "három" volt, ez 1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1 pontot jelent). Ezt a licitet, tehát amikor három passz után honőr nélkül licitál a negyedik játékos, egyes helyeken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próbaháromnak</w:t>
      </w:r>
      <w:r w:rsidRPr="00141E04">
        <w:rPr>
          <w:rFonts w:ascii="Palatino Linotype" w:hAnsi="Palatino Linotype"/>
          <w:color w:val="000000"/>
          <w:sz w:val="24"/>
          <w:szCs w:val="24"/>
        </w:rPr>
        <w:t> nevezik.</w:t>
      </w:r>
    </w:p>
    <w:p w:rsidR="00EB2DD6" w:rsidRPr="00141E04" w:rsidRDefault="00EB2DD6" w:rsidP="0078216E">
      <w:pPr>
        <w:pStyle w:val="Cmsor1"/>
      </w:pPr>
      <w:bookmarkStart w:id="15" w:name="talon"/>
      <w:bookmarkStart w:id="16" w:name="_Toc415826076"/>
      <w:bookmarkEnd w:id="15"/>
      <w:r w:rsidRPr="00141E04">
        <w:t>A talon felvétele és a skartolás</w:t>
      </w:r>
      <w:bookmarkEnd w:id="16"/>
    </w:p>
    <w:p w:rsidR="00EB2DD6" w:rsidRPr="00141E04" w:rsidRDefault="00EB2DD6" w:rsidP="0078216E">
      <w:pPr>
        <w:pStyle w:val="Cmsor2"/>
      </w:pPr>
      <w:bookmarkStart w:id="17" w:name="_Toc415826077"/>
      <w:r w:rsidRPr="00141E04">
        <w:t>A talon kiosztása</w:t>
      </w:r>
      <w:bookmarkEnd w:id="17"/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Először a felvevő részesül a talonból, mégpedig úgy, hogy a nyerő licitnek megfelelő számú lapot kap. Ezután következik a többi játékos, az óramutató járásával ellentétes sorrendben, úgy, hogy a lapok elosztása a lehető legegyenletesebb legyen - amennyiben szükséges, a felvevő után következő játékos plusz lapot kap:</w:t>
      </w:r>
    </w:p>
    <w:tbl>
      <w:tblPr>
        <w:tblW w:w="0" w:type="auto"/>
        <w:tblInd w:w="16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317"/>
        <w:gridCol w:w="1628"/>
        <w:gridCol w:w="1177"/>
        <w:gridCol w:w="1177"/>
        <w:gridCol w:w="1177"/>
      </w:tblGrid>
      <w:tr w:rsidR="00EB2DD6" w:rsidRPr="00141E04" w:rsidTr="00EB2DD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Nyerő licit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Felvevő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2. játékos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3. játékos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4. játékos</w:t>
            </w:r>
          </w:p>
        </w:tc>
      </w:tr>
      <w:tr w:rsidR="00EB2DD6" w:rsidRPr="00141E04" w:rsidTr="00EB2DD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három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3 lap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1 lap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1 lap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1 lap</w:t>
            </w:r>
          </w:p>
        </w:tc>
      </w:tr>
      <w:tr w:rsidR="00EB2DD6" w:rsidRPr="00141E04" w:rsidTr="00EB2DD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kettő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2 lap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2 lap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1 lap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1 lap</w:t>
            </w:r>
          </w:p>
        </w:tc>
      </w:tr>
      <w:tr w:rsidR="00EB2DD6" w:rsidRPr="00141E04" w:rsidTr="00EB2DD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egy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1 lap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2 lap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2 lap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1 lap</w:t>
            </w:r>
          </w:p>
        </w:tc>
      </w:tr>
      <w:tr w:rsidR="00EB2DD6" w:rsidRPr="00141E04" w:rsidTr="00EB2DD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szóló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nem kap lapot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2 lap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2 lap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2 lap</w:t>
            </w:r>
          </w:p>
        </w:tc>
      </w:tr>
    </w:tbl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lastRenderedPageBreak/>
        <w:t>Ha négyen játszanak, a játékosok maguk veszik fel lapjaikat (anélkül, hogy a többieknek megmutatnák azokat), ha pedig öten, az osztó osztja ki a talont, képpel lefelé.</w:t>
      </w:r>
    </w:p>
    <w:p w:rsidR="00EB2DD6" w:rsidRPr="00141E04" w:rsidRDefault="00EB2DD6" w:rsidP="0078216E">
      <w:pPr>
        <w:pStyle w:val="Cmsor2"/>
      </w:pPr>
      <w:bookmarkStart w:id="18" w:name="_Toc415826078"/>
      <w:r w:rsidRPr="00141E04">
        <w:t>A skartolás</w:t>
      </w:r>
      <w:bookmarkEnd w:id="18"/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 játékosok a talonból nyert lapokat saját kártyáik közé teszik, majd ugyanannyi lapot tesznek le, képpel lefelé. Így újból kilenc lapja lesz mindenkinek. A letett lapok neve "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skart</w:t>
      </w:r>
      <w:r w:rsidRPr="00141E04">
        <w:rPr>
          <w:rFonts w:ascii="Palatino Linotype" w:hAnsi="Palatino Linotype"/>
          <w:color w:val="000000"/>
          <w:sz w:val="24"/>
          <w:szCs w:val="24"/>
        </w:rPr>
        <w:t>". A felvevő skartja a játékos elé kerül: ezeknek a lapoknak a pontértéke a játék végén a felvevő és partnere eredményéhez adódik. A másik három játékos által letett lapokat egyesítik: ezek öt játékos esetén az osztó elé kerülnek, ha négyen játszanak, az osztó utáni sarokra. (Ez a szokás megkönnyíti annak megjegyzését, ki a következő osztó.) Ezeknek a lapoknak a pontértékét a felvevő ellenfeleinek ütéseihez számítják (jóllehet a három skartoló egyike rendesen a felvevő partnere).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b/>
          <w:bCs/>
          <w:color w:val="000000"/>
          <w:sz w:val="24"/>
          <w:szCs w:val="24"/>
          <w:highlight w:val="red"/>
        </w:rPr>
        <w:t>Tilos királyt vagy honőrt</w:t>
      </w:r>
      <w:r w:rsidRPr="00141E04">
        <w:rPr>
          <w:rFonts w:ascii="Palatino Linotype" w:hAnsi="Palatino Linotype"/>
          <w:color w:val="000000"/>
          <w:sz w:val="24"/>
          <w:szCs w:val="24"/>
          <w:highlight w:val="red"/>
        </w:rPr>
        <w:t> (tehát öt pont értékű lapot)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  <w:highlight w:val="red"/>
        </w:rPr>
        <w:t>skartolni</w:t>
      </w:r>
      <w:r w:rsidRPr="00141E04">
        <w:rPr>
          <w:rFonts w:ascii="Palatino Linotype" w:hAnsi="Palatino Linotype"/>
          <w:color w:val="000000"/>
          <w:sz w:val="24"/>
          <w:szCs w:val="24"/>
          <w:highlight w:val="red"/>
        </w:rPr>
        <w:t>.</w:t>
      </w:r>
      <w:r w:rsidRPr="00141E04">
        <w:rPr>
          <w:rFonts w:ascii="Palatino Linotype" w:hAnsi="Palatino Linotype"/>
          <w:color w:val="000000"/>
          <w:sz w:val="24"/>
          <w:szCs w:val="24"/>
        </w:rPr>
        <w:t>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Invit vagy engedett játék</w:t>
      </w:r>
      <w:r w:rsidRPr="00141E04">
        <w:rPr>
          <w:rFonts w:ascii="Palatino Linotype" w:hAnsi="Palatino Linotype"/>
          <w:color w:val="000000"/>
          <w:sz w:val="24"/>
          <w:szCs w:val="24"/>
        </w:rPr>
        <w:t> </w:t>
      </w:r>
      <w:r w:rsidRPr="0003634B">
        <w:rPr>
          <w:rFonts w:ascii="Palatino Linotype" w:hAnsi="Palatino Linotype"/>
          <w:sz w:val="24"/>
          <w:szCs w:val="24"/>
        </w:rPr>
        <w:t>esetén (lásd alább) ezen felül tilos még a licitben jelzett lapot fektetni. A többi lap, így a tarokkok is, szabadon lerakható (vö. játékváltozatok).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Miután mindenki befejezte a skartolást, a skartba tett tarokkok számát - amennyiben történt tarokkfektetés - be kell jelenteni. Ha öten játszanak, a felvevőtől különböző három játékos skartját az osztó nézi meg, majd jelentést tesz: "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tiszta</w:t>
      </w:r>
      <w:r w:rsidRPr="00141E04">
        <w:rPr>
          <w:rFonts w:ascii="Palatino Linotype" w:hAnsi="Palatino Linotype"/>
          <w:color w:val="000000"/>
          <w:sz w:val="24"/>
          <w:szCs w:val="24"/>
        </w:rPr>
        <w:t>", amennyiben nincs tarokk a lapok közt, ill. "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egy tarokk fekszik</w:t>
      </w:r>
      <w:r w:rsidRPr="00141E04">
        <w:rPr>
          <w:rFonts w:ascii="Palatino Linotype" w:hAnsi="Palatino Linotype"/>
          <w:color w:val="000000"/>
          <w:sz w:val="24"/>
          <w:szCs w:val="24"/>
        </w:rPr>
        <w:t>", "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két tarokk fekszik</w:t>
      </w:r>
      <w:r w:rsidRPr="00141E04">
        <w:rPr>
          <w:rFonts w:ascii="Palatino Linotype" w:hAnsi="Palatino Linotype"/>
          <w:color w:val="000000"/>
          <w:sz w:val="24"/>
          <w:szCs w:val="24"/>
        </w:rPr>
        <w:t>" stb. Ha csak négyen játszanak, az osztó is részt vesz a partiban, így nem nézhet bele a skartba. Ezért ebben az esetben a skartolás befejeztével a tarokkot fektető játékos maga jelenti be az általa skartolt tarokkok számát. "Tiszta" bejelentést senki nem tesz, ha nem skartolt tarokkot: a csendben maradó játékosról tudhatni, hogy kizárólag színt fektetett.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Amennyiben a felvevő skartol egy vagy több tarokkot, miután mindenki letett, fölüti az illető lapot ill. lapokat, így a többi játékos nemcsak arról értesül, hány tarokkot tett le, hanem arról is, melyek ezek a kártyák. A skartolt tarokkot ill. tarokkokat a felvevő az első lap kihívásáig hagyja fölütve.</w:t>
      </w:r>
    </w:p>
    <w:p w:rsidR="00EB2DD6" w:rsidRPr="00141E04" w:rsidRDefault="00EB2DD6" w:rsidP="0078216E">
      <w:pPr>
        <w:pStyle w:val="Cmsor2"/>
      </w:pPr>
      <w:bookmarkStart w:id="19" w:name="_Toc415826079"/>
      <w:r w:rsidRPr="00141E04">
        <w:t>A játék eldobása</w:t>
      </w:r>
      <w:bookmarkEnd w:id="19"/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Néhány különösen gyenge lapösszeállítás följogosítja a játékost, hogy a partit semmissé nyilvánítsa. Ezek a lapok a következők:</w:t>
      </w:r>
    </w:p>
    <w:p w:rsidR="00EB2DD6" w:rsidRPr="00141E04" w:rsidRDefault="00EB2DD6" w:rsidP="00FA2845">
      <w:pPr>
        <w:numPr>
          <w:ilvl w:val="0"/>
          <w:numId w:val="4"/>
        </w:numPr>
        <w:spacing w:before="100" w:beforeAutospacing="1" w:after="100" w:afterAutospacing="1"/>
        <w:ind w:left="335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mind a négy király;</w:t>
      </w:r>
    </w:p>
    <w:p w:rsidR="00EB2DD6" w:rsidRPr="00141E04" w:rsidRDefault="00EB2DD6" w:rsidP="00FA2845">
      <w:pPr>
        <w:numPr>
          <w:ilvl w:val="0"/>
          <w:numId w:val="4"/>
        </w:numPr>
        <w:spacing w:before="100" w:beforeAutospacing="1" w:after="100" w:afterAutospacing="1"/>
        <w:ind w:left="335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lastRenderedPageBreak/>
        <w:t>a XXI</w:t>
      </w:r>
      <w:r w:rsidR="00361858" w:rsidRPr="00141E04">
        <w:rPr>
          <w:rFonts w:ascii="Palatino Linotype" w:hAnsi="Palatino Linotype"/>
          <w:color w:val="000000"/>
          <w:sz w:val="24"/>
          <w:szCs w:val="24"/>
        </w:rPr>
        <w:t>-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es mint egyetlen tarokk;</w:t>
      </w:r>
    </w:p>
    <w:p w:rsidR="00EB2DD6" w:rsidRPr="00141E04" w:rsidRDefault="00EB2DD6" w:rsidP="00FA2845">
      <w:pPr>
        <w:numPr>
          <w:ilvl w:val="0"/>
          <w:numId w:val="4"/>
        </w:numPr>
        <w:spacing w:before="100" w:beforeAutospacing="1" w:after="100" w:afterAutospacing="1"/>
        <w:ind w:left="335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 pagát (I) mint egyetlen tarokk;</w:t>
      </w:r>
    </w:p>
    <w:p w:rsidR="00EB2DD6" w:rsidRPr="00141E04" w:rsidRDefault="00EB2DD6" w:rsidP="00FA2845">
      <w:pPr>
        <w:numPr>
          <w:ilvl w:val="0"/>
          <w:numId w:val="4"/>
        </w:numPr>
        <w:spacing w:before="100" w:beforeAutospacing="1" w:after="100" w:afterAutospacing="1"/>
        <w:ind w:left="335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kilenc színes lap;</w:t>
      </w:r>
    </w:p>
    <w:p w:rsidR="00EB2DD6" w:rsidRPr="00141E04" w:rsidRDefault="00EB2DD6" w:rsidP="00FA2845">
      <w:pPr>
        <w:numPr>
          <w:ilvl w:val="0"/>
          <w:numId w:val="4"/>
        </w:numPr>
        <w:spacing w:before="100" w:beforeAutospacing="1" w:after="100" w:afterAutospacing="1"/>
        <w:ind w:left="335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 XXI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</w:r>
      <w:r w:rsidR="00361858" w:rsidRPr="00141E04">
        <w:rPr>
          <w:rFonts w:ascii="Palatino Linotype" w:hAnsi="Palatino Linotype"/>
          <w:color w:val="000000"/>
          <w:sz w:val="24"/>
          <w:szCs w:val="24"/>
        </w:rPr>
        <w:t>-</w:t>
      </w:r>
      <w:r w:rsidRPr="00141E04">
        <w:rPr>
          <w:rFonts w:ascii="Palatino Linotype" w:hAnsi="Palatino Linotype"/>
          <w:color w:val="000000"/>
          <w:sz w:val="24"/>
          <w:szCs w:val="24"/>
        </w:rPr>
        <w:t>es és a pagát, valamint hét színes lap.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 xml:space="preserve">A játék semmissé tétele nem kötelező - a fenti lapok bármelyikének birtokában dönthet úgy a játékos, hogy mégis játszik, amennyiben ennek értelmét látja. Az első eset kivételével nincs megengedve a játék semmissé tétele, ha a skartba a játékos </w:t>
      </w:r>
      <w:r w:rsidRPr="0003634B">
        <w:rPr>
          <w:rFonts w:ascii="Palatino Linotype" w:hAnsi="Palatino Linotype"/>
          <w:sz w:val="24"/>
          <w:szCs w:val="24"/>
        </w:rPr>
        <w:t>tarokkot tett (vö. játékváltozatok).</w:t>
      </w:r>
      <w:r w:rsidRPr="00141E04">
        <w:rPr>
          <w:rFonts w:ascii="Palatino Linotype" w:hAnsi="Palatino Linotype"/>
          <w:color w:val="000000"/>
          <w:sz w:val="24"/>
          <w:szCs w:val="24"/>
        </w:rPr>
        <w:t xml:space="preserve"> Négy királlyal tarokkfektetés után is el lehet dobni a lapot. A játék semmissé nyilvánítására kizárólag a lapcsere után van lehetőség: ha elkezdődtek a bemondások, már késő.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Nem feltétlenül kézenfekvő, hogy az egy kézben lévő négy király gyenge lap. A királyok voltaképpen felelősséget jelentenek: öt pontot érnek, szinte mindig megütik őket, skartba viszont nem tehetőek.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Ha a játékot valaki semmissé nyilvánítja, nincs díjazás. A lapot bedobják, az osztó újra oszt, és a következő négy ill. öt partit (aszerint, hogy hányan játszanak) duplán írják, ahhoz hasonlóan, mint amikor négy passzt követően nincs játék.</w:t>
      </w:r>
    </w:p>
    <w:p w:rsidR="00EB2DD6" w:rsidRPr="00141E04" w:rsidRDefault="00EB2DD6" w:rsidP="0078216E">
      <w:pPr>
        <w:pStyle w:val="Cmsor1"/>
      </w:pPr>
      <w:bookmarkStart w:id="20" w:name="announcements"/>
      <w:bookmarkStart w:id="21" w:name="_Toc415826080"/>
      <w:bookmarkEnd w:id="20"/>
      <w:r w:rsidRPr="00141E04">
        <w:t>Partnerhívás, figurák, egyéb bemondások</w:t>
      </w:r>
      <w:bookmarkEnd w:id="21"/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 játéknak a lapcsere befejezése után következő szakasza némileg hasonlít a licitáláshoz. Ezúttal a felvevő szól először, majd a többi játékos következik az óramutató járásával ellentétesen haladva, akár több körön át. A bemondások négy csoportba sorolhatók:</w:t>
      </w:r>
    </w:p>
    <w:p w:rsidR="00EB2DD6" w:rsidRPr="0003634B" w:rsidRDefault="00EB2DD6" w:rsidP="00FA2845">
      <w:pPr>
        <w:numPr>
          <w:ilvl w:val="0"/>
          <w:numId w:val="5"/>
        </w:numPr>
        <w:spacing w:before="100" w:beforeAutospacing="1" w:after="100" w:afterAutospacing="1"/>
        <w:ind w:left="335"/>
        <w:jc w:val="both"/>
        <w:rPr>
          <w:rFonts w:ascii="Palatino Linotype" w:hAnsi="Palatino Linotype"/>
          <w:sz w:val="24"/>
          <w:szCs w:val="24"/>
        </w:rPr>
      </w:pPr>
      <w:r w:rsidRPr="0003634B">
        <w:rPr>
          <w:rFonts w:ascii="Palatino Linotype" w:hAnsi="Palatino Linotype"/>
          <w:sz w:val="24"/>
          <w:szCs w:val="24"/>
        </w:rPr>
        <w:t>Ha valamelyik játékosnak nyolc vagy kilenc tarokkja van, ezt bejelentheti;</w:t>
      </w:r>
    </w:p>
    <w:p w:rsidR="00EB2DD6" w:rsidRPr="0003634B" w:rsidRDefault="00EB2DD6" w:rsidP="00FA2845">
      <w:pPr>
        <w:numPr>
          <w:ilvl w:val="0"/>
          <w:numId w:val="5"/>
        </w:numPr>
        <w:spacing w:before="100" w:beforeAutospacing="1" w:after="100" w:afterAutospacing="1"/>
        <w:ind w:left="335"/>
        <w:jc w:val="both"/>
        <w:rPr>
          <w:rFonts w:ascii="Palatino Linotype" w:hAnsi="Palatino Linotype"/>
          <w:sz w:val="24"/>
          <w:szCs w:val="24"/>
        </w:rPr>
      </w:pPr>
      <w:r w:rsidRPr="0003634B">
        <w:rPr>
          <w:rFonts w:ascii="Palatino Linotype" w:hAnsi="Palatino Linotype"/>
          <w:sz w:val="24"/>
          <w:szCs w:val="24"/>
        </w:rPr>
        <w:t>A felvevő partnert hív;</w:t>
      </w:r>
    </w:p>
    <w:p w:rsidR="00EB2DD6" w:rsidRPr="0003634B" w:rsidRDefault="00EB2DD6" w:rsidP="00FA2845">
      <w:pPr>
        <w:numPr>
          <w:ilvl w:val="0"/>
          <w:numId w:val="5"/>
        </w:numPr>
        <w:spacing w:before="100" w:beforeAutospacing="1" w:after="100" w:afterAutospacing="1"/>
        <w:ind w:left="335"/>
        <w:jc w:val="both"/>
        <w:rPr>
          <w:rFonts w:ascii="Palatino Linotype" w:hAnsi="Palatino Linotype"/>
          <w:sz w:val="24"/>
          <w:szCs w:val="24"/>
        </w:rPr>
      </w:pPr>
      <w:r w:rsidRPr="0003634B">
        <w:rPr>
          <w:rFonts w:ascii="Palatino Linotype" w:hAnsi="Palatino Linotype"/>
          <w:sz w:val="24"/>
          <w:szCs w:val="24"/>
        </w:rPr>
        <w:t>A játékosok bármelyike bemondhat egy vagy több figurát;</w:t>
      </w:r>
    </w:p>
    <w:p w:rsidR="00EB2DD6" w:rsidRPr="0003634B" w:rsidRDefault="00EB2DD6" w:rsidP="00FA2845">
      <w:pPr>
        <w:numPr>
          <w:ilvl w:val="0"/>
          <w:numId w:val="5"/>
        </w:numPr>
        <w:spacing w:before="100" w:beforeAutospacing="1" w:after="100" w:afterAutospacing="1"/>
        <w:ind w:left="335"/>
        <w:jc w:val="both"/>
        <w:rPr>
          <w:rFonts w:ascii="Palatino Linotype" w:hAnsi="Palatino Linotype"/>
          <w:sz w:val="24"/>
          <w:szCs w:val="24"/>
        </w:rPr>
      </w:pPr>
      <w:r w:rsidRPr="0003634B">
        <w:rPr>
          <w:rFonts w:ascii="Palatino Linotype" w:hAnsi="Palatino Linotype"/>
          <w:sz w:val="24"/>
          <w:szCs w:val="24"/>
        </w:rPr>
        <w:t>A játékosok bármelyike kontrázhatja, rekontrázhatja stb. a játékot ill. az ellenfél által korábban bemondott figurákat.</w:t>
      </w:r>
    </w:p>
    <w:p w:rsidR="00EB2DD6" w:rsidRPr="0003634B" w:rsidRDefault="00EB2DD6" w:rsidP="00FA2845">
      <w:pPr>
        <w:spacing w:before="167" w:after="100" w:afterAutospacing="1"/>
        <w:jc w:val="both"/>
        <w:rPr>
          <w:rFonts w:ascii="Palatino Linotype" w:hAnsi="Palatino Linotype"/>
          <w:sz w:val="24"/>
          <w:szCs w:val="24"/>
        </w:rPr>
      </w:pPr>
      <w:r w:rsidRPr="0003634B">
        <w:rPr>
          <w:rFonts w:ascii="Palatino Linotype" w:hAnsi="Palatino Linotype"/>
          <w:sz w:val="24"/>
          <w:szCs w:val="24"/>
        </w:rPr>
        <w:t>Ezeket a későbbiekben részletesen tárgyaljuk: ekkor kerül sor a bemondások menetének magyarázatára is.</w:t>
      </w:r>
    </w:p>
    <w:p w:rsidR="00EB2DD6" w:rsidRPr="00141E04" w:rsidRDefault="00EB2DD6" w:rsidP="0078216E">
      <w:pPr>
        <w:pStyle w:val="Cmsor2"/>
      </w:pPr>
      <w:bookmarkStart w:id="22" w:name="calling_a_partner"/>
      <w:bookmarkStart w:id="23" w:name="_Toc415826081"/>
      <w:bookmarkEnd w:id="22"/>
      <w:r w:rsidRPr="00141E04">
        <w:t>Partnerhívás</w:t>
      </w:r>
      <w:bookmarkEnd w:id="23"/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 bemondásokat a felvevő kezdi azzal, hogy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partnert</w:t>
      </w:r>
      <w:r w:rsidRPr="00141E04">
        <w:rPr>
          <w:rFonts w:ascii="Palatino Linotype" w:hAnsi="Palatino Linotype"/>
          <w:color w:val="000000"/>
          <w:sz w:val="24"/>
          <w:szCs w:val="24"/>
        </w:rPr>
        <w:t xml:space="preserve"> hív. A </w:t>
      </w:r>
      <w:r w:rsidR="0003634B" w:rsidRPr="00141E04">
        <w:rPr>
          <w:rFonts w:ascii="Palatino Linotype" w:hAnsi="Palatino Linotype"/>
          <w:color w:val="000000"/>
          <w:sz w:val="24"/>
          <w:szCs w:val="24"/>
        </w:rPr>
        <w:t>szóban forgó</w:t>
      </w:r>
      <w:r w:rsidRPr="00141E04">
        <w:rPr>
          <w:rFonts w:ascii="Palatino Linotype" w:hAnsi="Palatino Linotype"/>
          <w:color w:val="000000"/>
          <w:sz w:val="24"/>
          <w:szCs w:val="24"/>
        </w:rPr>
        <w:t xml:space="preserve"> játszmában a meghívott tarokk birtokosa lesz a felvevő partnere (segítője). A másik </w:t>
      </w:r>
      <w:r w:rsidRPr="00141E04">
        <w:rPr>
          <w:rFonts w:ascii="Palatino Linotype" w:hAnsi="Palatino Linotype"/>
          <w:color w:val="000000"/>
          <w:sz w:val="24"/>
          <w:szCs w:val="24"/>
        </w:rPr>
        <w:lastRenderedPageBreak/>
        <w:t>két játékos alkotja az ellenpártot (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ellenfelek</w:t>
      </w:r>
      <w:r w:rsidRPr="00141E04">
        <w:rPr>
          <w:rFonts w:ascii="Palatino Linotype" w:hAnsi="Palatino Linotype"/>
          <w:color w:val="000000"/>
          <w:sz w:val="24"/>
          <w:szCs w:val="24"/>
        </w:rPr>
        <w:t>,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ellenjátékosok</w:t>
      </w:r>
      <w:r w:rsidRPr="00141E04">
        <w:rPr>
          <w:rFonts w:ascii="Palatino Linotype" w:hAnsi="Palatino Linotype"/>
          <w:color w:val="000000"/>
          <w:sz w:val="24"/>
          <w:szCs w:val="24"/>
        </w:rPr>
        <w:t> vagy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védők</w:t>
      </w:r>
      <w:r w:rsidRPr="00141E04">
        <w:rPr>
          <w:rFonts w:ascii="Palatino Linotype" w:hAnsi="Palatino Linotype"/>
          <w:color w:val="000000"/>
          <w:sz w:val="24"/>
          <w:szCs w:val="24"/>
        </w:rPr>
        <w:t>). A felvevő ezekkel a szavakkal hív partnert: "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Hívom a húszast</w:t>
      </w:r>
      <w:r w:rsidRPr="00141E04">
        <w:rPr>
          <w:rFonts w:ascii="Palatino Linotype" w:hAnsi="Palatino Linotype"/>
          <w:color w:val="000000"/>
          <w:sz w:val="24"/>
          <w:szCs w:val="24"/>
        </w:rPr>
        <w:t>" vagy "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Segít a húszas</w:t>
      </w:r>
      <w:r w:rsidRPr="00141E04">
        <w:rPr>
          <w:rFonts w:ascii="Palatino Linotype" w:hAnsi="Palatino Linotype"/>
          <w:color w:val="000000"/>
          <w:sz w:val="24"/>
          <w:szCs w:val="24"/>
        </w:rPr>
        <w:t>". A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XX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softHyphen/>
        <w:t>as</w:t>
      </w:r>
      <w:r w:rsidRPr="00141E04">
        <w:rPr>
          <w:rFonts w:ascii="Palatino Linotype" w:hAnsi="Palatino Linotype"/>
          <w:color w:val="000000"/>
          <w:sz w:val="24"/>
          <w:szCs w:val="24"/>
        </w:rPr>
        <w:t> kötelező meghívásától a következő három esetben lehetséges eltérni:</w:t>
      </w:r>
    </w:p>
    <w:p w:rsidR="00EB2DD6" w:rsidRPr="00141E04" w:rsidRDefault="00EB2DD6" w:rsidP="00FA2845">
      <w:pPr>
        <w:numPr>
          <w:ilvl w:val="0"/>
          <w:numId w:val="6"/>
        </w:numPr>
        <w:spacing w:before="100" w:beforeAutospacing="1" w:after="100" w:afterAutospacing="1"/>
        <w:ind w:left="335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Ha a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XX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softHyphen/>
        <w:t>as</w:t>
      </w:r>
      <w:r w:rsidRPr="00141E04">
        <w:rPr>
          <w:rFonts w:ascii="Palatino Linotype" w:hAnsi="Palatino Linotype"/>
          <w:color w:val="000000"/>
          <w:sz w:val="24"/>
          <w:szCs w:val="24"/>
        </w:rPr>
        <w:t> magánál a felvevőnél van, azt a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XX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softHyphen/>
      </w:r>
      <w:r w:rsidR="00361858" w:rsidRPr="00141E04">
        <w:rPr>
          <w:rFonts w:ascii="Palatino Linotype" w:hAnsi="Palatino Linotype"/>
          <w:b/>
          <w:bCs/>
          <w:color w:val="000000"/>
          <w:sz w:val="24"/>
          <w:szCs w:val="24"/>
        </w:rPr>
        <w:t>-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as alatti</w:t>
      </w:r>
      <w:r w:rsidRPr="00141E04">
        <w:rPr>
          <w:rFonts w:ascii="Palatino Linotype" w:hAnsi="Palatino Linotype"/>
          <w:color w:val="000000"/>
          <w:sz w:val="24"/>
          <w:szCs w:val="24"/>
        </w:rPr>
        <w:t> legmagasabb tarokkot hívhatja, amelyik nincs a kezében. Például a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skíz, XX, XIX, XVIII, XV, XIII, VII</w:t>
      </w:r>
      <w:r w:rsidRPr="00141E04">
        <w:rPr>
          <w:rFonts w:ascii="Palatino Linotype" w:hAnsi="Palatino Linotype"/>
          <w:color w:val="000000"/>
          <w:sz w:val="24"/>
          <w:szCs w:val="24"/>
        </w:rPr>
        <w:t> tarokkok birtokában lehetséges a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XVII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softHyphen/>
        <w:t>es</w:t>
      </w:r>
      <w:r w:rsidRPr="00141E04">
        <w:rPr>
          <w:rFonts w:ascii="Palatino Linotype" w:hAnsi="Palatino Linotype"/>
          <w:color w:val="000000"/>
          <w:sz w:val="24"/>
          <w:szCs w:val="24"/>
        </w:rPr>
        <w:t xml:space="preserve"> meghívása. Ugyanakkor a felvevő </w:t>
      </w:r>
      <w:r w:rsidRPr="00141E04">
        <w:rPr>
          <w:rFonts w:ascii="Palatino Linotype" w:hAnsi="Palatino Linotype"/>
          <w:color w:val="000000"/>
          <w:sz w:val="24"/>
          <w:szCs w:val="24"/>
          <w:highlight w:val="red"/>
        </w:rPr>
        <w:t>meghívhatja saját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  <w:highlight w:val="red"/>
        </w:rPr>
        <w:t>XX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  <w:highlight w:val="red"/>
        </w:rPr>
        <w:softHyphen/>
        <w:t>asát</w:t>
      </w:r>
      <w:r w:rsidRPr="00141E04">
        <w:rPr>
          <w:rFonts w:ascii="Palatino Linotype" w:hAnsi="Palatino Linotype"/>
          <w:color w:val="000000"/>
          <w:sz w:val="24"/>
          <w:szCs w:val="24"/>
          <w:highlight w:val="red"/>
        </w:rPr>
        <w:t> is, mely esetben egyedül játszik</w:t>
      </w:r>
      <w:r w:rsidRPr="00141E04">
        <w:rPr>
          <w:rFonts w:ascii="Palatino Linotype" w:hAnsi="Palatino Linotype"/>
          <w:color w:val="000000"/>
          <w:sz w:val="24"/>
          <w:szCs w:val="24"/>
        </w:rPr>
        <w:t xml:space="preserve"> a mások három játékos alkotta ellenpárt ellen, jóllehet amazok ezt csak később fogják felismerni.</w:t>
      </w:r>
    </w:p>
    <w:p w:rsidR="00EB2DD6" w:rsidRPr="00141E04" w:rsidRDefault="00EB2DD6" w:rsidP="00FA2845">
      <w:pPr>
        <w:numPr>
          <w:ilvl w:val="0"/>
          <w:numId w:val="6"/>
        </w:numPr>
        <w:spacing w:before="100" w:beforeAutospacing="1" w:after="100" w:afterAutospacing="1"/>
        <w:ind w:left="335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Ha a másik három játékos valamelyike tarokkot skartolt, a felvevő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bármely - honőrtől különböző - tarokk</w:t>
      </w:r>
      <w:r w:rsidRPr="00141E04">
        <w:rPr>
          <w:rFonts w:ascii="Palatino Linotype" w:hAnsi="Palatino Linotype"/>
          <w:color w:val="000000"/>
          <w:sz w:val="24"/>
          <w:szCs w:val="24"/>
        </w:rPr>
        <w:t xml:space="preserve"> partnerül hívására jogosult. Ha éppen a skartba tett tarokkot hívja meg, egyedül játszik három ellenében. Ebben az esetben a meghívott tarokkot fektető játékos köteles megkontrázni a játékot </w:t>
      </w:r>
      <w:r w:rsidRPr="0003634B">
        <w:rPr>
          <w:rFonts w:ascii="Palatino Linotype" w:hAnsi="Palatino Linotype"/>
          <w:sz w:val="24"/>
          <w:szCs w:val="24"/>
        </w:rPr>
        <w:t>(</w:t>
      </w:r>
      <w:r w:rsidRPr="0003634B">
        <w:rPr>
          <w:rFonts w:ascii="Palatino Linotype" w:hAnsi="Palatino Linotype"/>
          <w:sz w:val="24"/>
          <w:szCs w:val="24"/>
          <w:u w:val="single"/>
        </w:rPr>
        <w:t>lásd alább</w:t>
      </w:r>
      <w:r w:rsidRPr="0003634B">
        <w:rPr>
          <w:rFonts w:ascii="Palatino Linotype" w:hAnsi="Palatino Linotype"/>
          <w:sz w:val="24"/>
          <w:szCs w:val="24"/>
        </w:rPr>
        <w:t>).</w:t>
      </w:r>
    </w:p>
    <w:p w:rsidR="00EB2DD6" w:rsidRPr="00141E04" w:rsidRDefault="00EB2DD6" w:rsidP="00FA2845">
      <w:pPr>
        <w:numPr>
          <w:ilvl w:val="0"/>
          <w:numId w:val="6"/>
        </w:numPr>
        <w:spacing w:before="100" w:beforeAutospacing="1" w:after="100" w:afterAutospacing="1"/>
        <w:ind w:left="335"/>
        <w:jc w:val="both"/>
        <w:rPr>
          <w:rFonts w:ascii="Palatino Linotype" w:hAnsi="Palatino Linotype"/>
          <w:color w:val="000000"/>
          <w:sz w:val="24"/>
          <w:szCs w:val="24"/>
        </w:rPr>
      </w:pPr>
      <w:r w:rsidRPr="0003634B">
        <w:rPr>
          <w:rFonts w:ascii="Palatino Linotype" w:hAnsi="Palatino Linotype"/>
          <w:sz w:val="24"/>
          <w:szCs w:val="24"/>
        </w:rPr>
        <w:t>Ha a másik három játékos valamelyike </w:t>
      </w:r>
      <w:r w:rsidRPr="0003634B">
        <w:rPr>
          <w:rFonts w:ascii="Palatino Linotype" w:hAnsi="Palatino Linotype"/>
          <w:b/>
          <w:bCs/>
          <w:sz w:val="24"/>
          <w:szCs w:val="24"/>
        </w:rPr>
        <w:t>invitet</w:t>
      </w:r>
      <w:r w:rsidRPr="0003634B">
        <w:rPr>
          <w:rFonts w:ascii="Palatino Linotype" w:hAnsi="Palatino Linotype"/>
          <w:sz w:val="24"/>
          <w:szCs w:val="24"/>
        </w:rPr>
        <w:t> adott, amelyet a felvevő elfogadott (</w:t>
      </w:r>
      <w:r w:rsidRPr="0003634B">
        <w:rPr>
          <w:rFonts w:ascii="Palatino Linotype" w:hAnsi="Palatino Linotype"/>
          <w:sz w:val="24"/>
          <w:szCs w:val="24"/>
          <w:u w:val="single"/>
        </w:rPr>
        <w:t>lásd alább</w:t>
      </w:r>
      <w:r w:rsidRPr="0003634B">
        <w:rPr>
          <w:rFonts w:ascii="Palatino Linotype" w:hAnsi="Palatino Linotype"/>
          <w:sz w:val="24"/>
          <w:szCs w:val="24"/>
        </w:rPr>
        <w:t>), a felvevő nem hívhatja a </w:t>
      </w:r>
      <w:r w:rsidRPr="0003634B">
        <w:rPr>
          <w:rFonts w:ascii="Palatino Linotype" w:hAnsi="Palatino Linotype"/>
          <w:b/>
          <w:bCs/>
          <w:sz w:val="24"/>
          <w:szCs w:val="24"/>
        </w:rPr>
        <w:t>XX</w:t>
      </w:r>
      <w:r w:rsidR="00361858" w:rsidRPr="0003634B">
        <w:rPr>
          <w:rFonts w:ascii="Palatino Linotype" w:hAnsi="Palatino Linotype"/>
          <w:b/>
          <w:bCs/>
          <w:sz w:val="24"/>
          <w:szCs w:val="24"/>
        </w:rPr>
        <w:t>-</w:t>
      </w:r>
      <w:r w:rsidRPr="0003634B">
        <w:rPr>
          <w:rFonts w:ascii="Palatino Linotype" w:hAnsi="Palatino Linotype"/>
          <w:b/>
          <w:bCs/>
          <w:sz w:val="24"/>
          <w:szCs w:val="24"/>
        </w:rPr>
        <w:softHyphen/>
        <w:t>ast</w:t>
      </w:r>
      <w:r w:rsidRPr="0003634B">
        <w:rPr>
          <w:rFonts w:ascii="Palatino Linotype" w:hAnsi="Palatino Linotype"/>
          <w:sz w:val="24"/>
          <w:szCs w:val="24"/>
        </w:rPr>
        <w:t>: helyette az invit során jelzett lapot</w:t>
      </w:r>
      <w:r w:rsidRPr="00141E04">
        <w:rPr>
          <w:rFonts w:ascii="Palatino Linotype" w:hAnsi="Palatino Linotype"/>
          <w:color w:val="000000"/>
          <w:sz w:val="24"/>
          <w:szCs w:val="24"/>
        </w:rPr>
        <w:t xml:space="preserve"> </w:t>
      </w:r>
      <w:r w:rsidRPr="0003634B">
        <w:rPr>
          <w:rFonts w:ascii="Palatino Linotype" w:hAnsi="Palatino Linotype"/>
          <w:sz w:val="24"/>
          <w:szCs w:val="24"/>
        </w:rPr>
        <w:t>(a </w:t>
      </w:r>
      <w:r w:rsidRPr="0003634B">
        <w:rPr>
          <w:rFonts w:ascii="Palatino Linotype" w:hAnsi="Palatino Linotype"/>
          <w:b/>
          <w:bCs/>
          <w:sz w:val="24"/>
          <w:szCs w:val="24"/>
        </w:rPr>
        <w:t>XIX</w:t>
      </w:r>
      <w:r w:rsidR="00361858" w:rsidRPr="0003634B">
        <w:rPr>
          <w:rFonts w:ascii="Palatino Linotype" w:hAnsi="Palatino Linotype"/>
          <w:b/>
          <w:bCs/>
          <w:sz w:val="24"/>
          <w:szCs w:val="24"/>
        </w:rPr>
        <w:t>-</w:t>
      </w:r>
      <w:r w:rsidRPr="0003634B">
        <w:rPr>
          <w:rFonts w:ascii="Palatino Linotype" w:hAnsi="Palatino Linotype"/>
          <w:b/>
          <w:bCs/>
          <w:sz w:val="24"/>
          <w:szCs w:val="24"/>
        </w:rPr>
        <w:softHyphen/>
        <w:t>est</w:t>
      </w:r>
      <w:r w:rsidRPr="0003634B">
        <w:rPr>
          <w:rFonts w:ascii="Palatino Linotype" w:hAnsi="Palatino Linotype"/>
          <w:sz w:val="24"/>
          <w:szCs w:val="24"/>
        </w:rPr>
        <w:t> ill. a </w:t>
      </w:r>
      <w:r w:rsidRPr="0003634B">
        <w:rPr>
          <w:rFonts w:ascii="Palatino Linotype" w:hAnsi="Palatino Linotype"/>
          <w:b/>
          <w:bCs/>
          <w:sz w:val="24"/>
          <w:szCs w:val="24"/>
        </w:rPr>
        <w:t>XVIII</w:t>
      </w:r>
      <w:r w:rsidRPr="0003634B">
        <w:rPr>
          <w:rFonts w:ascii="Palatino Linotype" w:hAnsi="Palatino Linotype"/>
          <w:b/>
          <w:bCs/>
          <w:sz w:val="24"/>
          <w:szCs w:val="24"/>
        </w:rPr>
        <w:softHyphen/>
      </w:r>
      <w:r w:rsidR="00361858" w:rsidRPr="0003634B">
        <w:rPr>
          <w:rFonts w:ascii="Palatino Linotype" w:hAnsi="Palatino Linotype"/>
          <w:b/>
          <w:bCs/>
          <w:sz w:val="24"/>
          <w:szCs w:val="24"/>
        </w:rPr>
        <w:t>-</w:t>
      </w:r>
      <w:r w:rsidRPr="0003634B">
        <w:rPr>
          <w:rFonts w:ascii="Palatino Linotype" w:hAnsi="Palatino Linotype"/>
          <w:b/>
          <w:bCs/>
          <w:sz w:val="24"/>
          <w:szCs w:val="24"/>
        </w:rPr>
        <w:t>ast</w:t>
      </w:r>
      <w:r w:rsidRPr="0003634B">
        <w:rPr>
          <w:rFonts w:ascii="Palatino Linotype" w:hAnsi="Palatino Linotype"/>
          <w:sz w:val="24"/>
          <w:szCs w:val="24"/>
        </w:rPr>
        <w:t>) </w:t>
      </w:r>
      <w:r w:rsidRPr="0003634B">
        <w:rPr>
          <w:rFonts w:ascii="Palatino Linotype" w:hAnsi="Palatino Linotype"/>
          <w:b/>
          <w:bCs/>
          <w:sz w:val="24"/>
          <w:szCs w:val="24"/>
        </w:rPr>
        <w:t>kell</w:t>
      </w:r>
      <w:r w:rsidRPr="0003634B">
        <w:rPr>
          <w:rFonts w:ascii="Palatino Linotype" w:hAnsi="Palatino Linotype"/>
          <w:sz w:val="24"/>
          <w:szCs w:val="24"/>
        </w:rPr>
        <w:t> meghívnia. Engedett játék esetén a felvevő köteles</w:t>
      </w:r>
      <w:r w:rsidRPr="00141E04">
        <w:rPr>
          <w:rFonts w:ascii="Palatino Linotype" w:hAnsi="Palatino Linotype"/>
          <w:color w:val="000000"/>
          <w:sz w:val="24"/>
          <w:szCs w:val="24"/>
        </w:rPr>
        <w:t xml:space="preserve"> a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XX</w:t>
      </w:r>
      <w:r w:rsidR="00361858" w:rsidRPr="00141E04">
        <w:rPr>
          <w:rFonts w:ascii="Palatino Linotype" w:hAnsi="Palatino Linotype"/>
          <w:b/>
          <w:bCs/>
          <w:color w:val="000000"/>
          <w:sz w:val="24"/>
          <w:szCs w:val="24"/>
        </w:rPr>
        <w:t>-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softHyphen/>
        <w:t>ast</w:t>
      </w:r>
      <w:r w:rsidRPr="00141E04">
        <w:rPr>
          <w:rFonts w:ascii="Palatino Linotype" w:hAnsi="Palatino Linotype"/>
          <w:color w:val="000000"/>
          <w:sz w:val="24"/>
          <w:szCs w:val="24"/>
        </w:rPr>
        <w:t> hívni, még akkor is, ha tarokkfektetés történt - a jelzett tarokkot nem lehet elskartolni, és kötelező meghívni.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 meghívott tarokk birtokosa lesz a felvevő partnere, ám ezt semmilyen módon nem árulhatja el. Kiléte csak a következőkben - tehát a bemondások és a lejátszás során - derül ki. Néha az együtt játszók személye egészen a partnerül hívott tarokk kijátszásáig rejtély marad.</w:t>
      </w:r>
    </w:p>
    <w:p w:rsidR="00EB2DD6" w:rsidRPr="00141E04" w:rsidRDefault="00EB2DD6" w:rsidP="0078216E">
      <w:pPr>
        <w:pStyle w:val="Cmsor2"/>
      </w:pPr>
      <w:bookmarkStart w:id="24" w:name="bonuses"/>
      <w:bookmarkStart w:id="25" w:name="_Toc415826082"/>
      <w:bookmarkEnd w:id="24"/>
      <w:r w:rsidRPr="00141E04">
        <w:t>A figurák</w:t>
      </w:r>
      <w:bookmarkEnd w:id="25"/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 játék során bizonyos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figurák</w:t>
      </w:r>
      <w:r w:rsidRPr="00141E04">
        <w:rPr>
          <w:rFonts w:ascii="Palatino Linotype" w:hAnsi="Palatino Linotype"/>
          <w:color w:val="000000"/>
          <w:sz w:val="24"/>
          <w:szCs w:val="24"/>
        </w:rPr>
        <w:t> teljesíthetők, amelyek külön díjazásban részesülnek. A figurákat az együtt játszók közösen teljesítik ill. bukják el: ha valamelyik játékos pagátultimót csinál, vagy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XXI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softHyphen/>
      </w:r>
      <w:r w:rsidR="00361858" w:rsidRPr="00141E04">
        <w:rPr>
          <w:rFonts w:ascii="Palatino Linotype" w:hAnsi="Palatino Linotype"/>
          <w:b/>
          <w:bCs/>
          <w:color w:val="000000"/>
          <w:sz w:val="24"/>
          <w:szCs w:val="24"/>
        </w:rPr>
        <w:t>-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esét</w:t>
      </w:r>
      <w:r w:rsidRPr="00141E04">
        <w:rPr>
          <w:rFonts w:ascii="Palatino Linotype" w:hAnsi="Palatino Linotype"/>
          <w:color w:val="000000"/>
          <w:sz w:val="24"/>
          <w:szCs w:val="24"/>
        </w:rPr>
        <w:t> elveszíti az ellenfél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skízével</w:t>
      </w:r>
      <w:r w:rsidRPr="00141E04">
        <w:rPr>
          <w:rFonts w:ascii="Palatino Linotype" w:hAnsi="Palatino Linotype"/>
          <w:color w:val="000000"/>
          <w:sz w:val="24"/>
          <w:szCs w:val="24"/>
        </w:rPr>
        <w:t> szemben, partnere ugyanannyit nyer ill. veszít, mint ő (persze az utóbbi esetben a kalap viselésének "dicsősége" nem osztható meg). Ha a játékos úgy gondolja, hogy valamelyik figurát teljesíteni tudja, a lejátszást megelőző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bemondások</w:t>
      </w:r>
      <w:r w:rsidRPr="00141E04">
        <w:rPr>
          <w:rFonts w:ascii="Palatino Linotype" w:hAnsi="Palatino Linotype"/>
          <w:color w:val="000000"/>
          <w:sz w:val="24"/>
          <w:szCs w:val="24"/>
        </w:rPr>
        <w:t xml:space="preserve"> során ezt a szándékát előre bejelentheti. Amennyiben a figura sikerül, partnerével együtt kétszeres díjazásban részesül, ha azonban nem, a veszteség is kétszeres. A figurák díjazása - akár "csendben", akár "bemondva" - általában egymástól független: miközben az egyik sikerül, a másik elbukhat. (Kivétel a duplajáték és a volát, amelyek hatással vannak egymásra ill. a díjazásra - lásd alább </w:t>
      </w:r>
      <w:r w:rsidRPr="0003634B">
        <w:rPr>
          <w:rFonts w:ascii="Palatino Linotype" w:hAnsi="Palatino Linotype"/>
          <w:sz w:val="24"/>
          <w:szCs w:val="24"/>
        </w:rPr>
        <w:t>az elszámolás fejezetben.)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 Paskievics-tarokkban hat figura van:</w:t>
      </w:r>
    </w:p>
    <w:p w:rsidR="00EB2DD6" w:rsidRPr="00141E04" w:rsidRDefault="00EB2DD6" w:rsidP="00FA2845">
      <w:pPr>
        <w:numPr>
          <w:ilvl w:val="0"/>
          <w:numId w:val="7"/>
        </w:numPr>
        <w:spacing w:before="100" w:beforeAutospacing="1" w:after="100" w:afterAutospacing="1"/>
        <w:ind w:left="335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lastRenderedPageBreak/>
        <w:t>Tulétroá</w:t>
      </w:r>
      <w:r w:rsidRPr="00141E04">
        <w:rPr>
          <w:rFonts w:ascii="Palatino Linotype" w:hAnsi="Palatino Linotype"/>
          <w:color w:val="000000"/>
          <w:sz w:val="24"/>
          <w:szCs w:val="24"/>
        </w:rPr>
        <w:t>, röviden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tuli</w:t>
      </w:r>
      <w:r w:rsidRPr="00141E04">
        <w:rPr>
          <w:rFonts w:ascii="Palatino Linotype" w:hAnsi="Palatino Linotype"/>
          <w:color w:val="000000"/>
          <w:sz w:val="24"/>
          <w:szCs w:val="24"/>
        </w:rPr>
        <w:t>,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trull</w:t>
      </w:r>
      <w:r w:rsidRPr="00141E04">
        <w:rPr>
          <w:rFonts w:ascii="Palatino Linotype" w:hAnsi="Palatino Linotype"/>
          <w:color w:val="000000"/>
          <w:sz w:val="24"/>
          <w:szCs w:val="24"/>
        </w:rPr>
        <w:t> vagy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trúl</w:t>
      </w:r>
      <w:r w:rsidRPr="00141E04">
        <w:rPr>
          <w:rFonts w:ascii="Palatino Linotype" w:hAnsi="Palatino Linotype"/>
          <w:color w:val="000000"/>
          <w:sz w:val="24"/>
          <w:szCs w:val="24"/>
        </w:rPr>
        <w:t>. Neve a francia </w:t>
      </w:r>
      <w:r w:rsidRPr="00141E04">
        <w:rPr>
          <w:rFonts w:ascii="Palatino Linotype" w:hAnsi="Palatino Linotype"/>
          <w:i/>
          <w:iCs/>
          <w:color w:val="000000"/>
          <w:sz w:val="24"/>
          <w:szCs w:val="24"/>
        </w:rPr>
        <w:t>"tous les trois"</w:t>
      </w:r>
      <w:r w:rsidRPr="00141E04">
        <w:rPr>
          <w:rFonts w:ascii="Palatino Linotype" w:hAnsi="Palatino Linotype"/>
          <w:color w:val="000000"/>
          <w:sz w:val="24"/>
          <w:szCs w:val="24"/>
        </w:rPr>
        <w:t> ("mind a három") kifejezésből származik, jelentése, hogy a partnerek mind a három honőrt (a skízt, a XXI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</w:r>
      <w:r w:rsidR="00361858" w:rsidRPr="00141E04">
        <w:rPr>
          <w:rFonts w:ascii="Palatino Linotype" w:hAnsi="Palatino Linotype"/>
          <w:color w:val="000000"/>
          <w:sz w:val="24"/>
          <w:szCs w:val="24"/>
        </w:rPr>
        <w:t>-</w:t>
      </w:r>
      <w:r w:rsidRPr="00141E04">
        <w:rPr>
          <w:rFonts w:ascii="Palatino Linotype" w:hAnsi="Palatino Linotype"/>
          <w:color w:val="000000"/>
          <w:sz w:val="24"/>
          <w:szCs w:val="24"/>
        </w:rPr>
        <w:t>est és az I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</w:r>
      <w:r w:rsidR="00361858" w:rsidRPr="00141E04">
        <w:rPr>
          <w:rFonts w:ascii="Palatino Linotype" w:hAnsi="Palatino Linotype"/>
          <w:color w:val="000000"/>
          <w:sz w:val="24"/>
          <w:szCs w:val="24"/>
        </w:rPr>
        <w:t>-</w:t>
      </w:r>
      <w:r w:rsidRPr="00141E04">
        <w:rPr>
          <w:rFonts w:ascii="Palatino Linotype" w:hAnsi="Palatino Linotype"/>
          <w:color w:val="000000"/>
          <w:sz w:val="24"/>
          <w:szCs w:val="24"/>
        </w:rPr>
        <w:t>est, vagyis a pagátot) hazaviszik ütéseikben. Díjazása: 1 pont csendben, 2 pont bemondva.</w:t>
      </w:r>
    </w:p>
    <w:p w:rsidR="00EB2DD6" w:rsidRPr="00141E04" w:rsidRDefault="00EB2DD6" w:rsidP="00FA2845">
      <w:pPr>
        <w:numPr>
          <w:ilvl w:val="0"/>
          <w:numId w:val="7"/>
        </w:numPr>
        <w:spacing w:before="100" w:beforeAutospacing="1" w:after="100" w:afterAutospacing="1"/>
        <w:ind w:left="335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Négykirály</w:t>
      </w:r>
      <w:r w:rsidRPr="00141E04">
        <w:rPr>
          <w:rFonts w:ascii="Palatino Linotype" w:hAnsi="Palatino Linotype"/>
          <w:color w:val="000000"/>
          <w:sz w:val="24"/>
          <w:szCs w:val="24"/>
        </w:rPr>
        <w:t>. Jelentése: a partnerek mind a négy királyt hazaviszik ütéseikben. Díjazása: 1 pont csendben, 2 pont bemondva.</w:t>
      </w:r>
    </w:p>
    <w:p w:rsidR="00EB2DD6" w:rsidRPr="00141E04" w:rsidRDefault="00EB2DD6" w:rsidP="00FA2845">
      <w:pPr>
        <w:numPr>
          <w:ilvl w:val="0"/>
          <w:numId w:val="7"/>
        </w:numPr>
        <w:spacing w:before="100" w:beforeAutospacing="1" w:after="100" w:afterAutospacing="1"/>
        <w:ind w:left="335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Duplajáték</w:t>
      </w:r>
      <w:r w:rsidRPr="00141E04">
        <w:rPr>
          <w:rFonts w:ascii="Palatino Linotype" w:hAnsi="Palatino Linotype"/>
          <w:color w:val="000000"/>
          <w:sz w:val="24"/>
          <w:szCs w:val="24"/>
        </w:rPr>
        <w:t>. Jelentése: a partnerek ütéseikben hazaviszik a lapok össz</w:t>
      </w:r>
      <w:r w:rsidR="0003634B">
        <w:rPr>
          <w:rFonts w:ascii="Palatino Linotype" w:hAnsi="Palatino Linotype"/>
          <w:color w:val="000000"/>
          <w:sz w:val="24"/>
          <w:szCs w:val="24"/>
        </w:rPr>
        <w:t xml:space="preserve"> </w:t>
      </w:r>
      <w:r w:rsidRPr="00141E04">
        <w:rPr>
          <w:rFonts w:ascii="Palatino Linotype" w:hAnsi="Palatino Linotype"/>
          <w:color w:val="000000"/>
          <w:sz w:val="24"/>
          <w:szCs w:val="24"/>
        </w:rPr>
        <w:t>pontértékének háromnegyedét, vagyis legalább 71 pontot, miközben az ellenfél pontjainak száma értelemszerűen nem haladja meg a 23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at. A figura díjazása úgy történik, hogy csendes teljesítés esetén a játék megnyeréséért járó pontokat megkétszerezik, ha pedig a duplajáték be lett mondva, megnégyszerezik.</w:t>
      </w:r>
    </w:p>
    <w:p w:rsidR="00EB2DD6" w:rsidRPr="00141E04" w:rsidRDefault="00EB2DD6" w:rsidP="00FA2845">
      <w:pPr>
        <w:numPr>
          <w:ilvl w:val="0"/>
          <w:numId w:val="7"/>
        </w:numPr>
        <w:spacing w:before="100" w:beforeAutospacing="1" w:after="100" w:afterAutospacing="1"/>
        <w:ind w:left="335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Volát</w:t>
      </w:r>
      <w:r w:rsidRPr="00141E04">
        <w:rPr>
          <w:rFonts w:ascii="Palatino Linotype" w:hAnsi="Palatino Linotype"/>
          <w:color w:val="000000"/>
          <w:sz w:val="24"/>
          <w:szCs w:val="24"/>
        </w:rPr>
        <w:t>. Jelentése: a partnerek mind a kilenc ütést hazaviszik. Díjazása csendben a játék megnyeréséért járó pontok háromszorosa, bemondva hatszorosa.</w:t>
      </w:r>
    </w:p>
    <w:p w:rsidR="00EB2DD6" w:rsidRPr="00141E04" w:rsidRDefault="00EB2DD6" w:rsidP="00FA2845">
      <w:pPr>
        <w:numPr>
          <w:ilvl w:val="0"/>
          <w:numId w:val="7"/>
        </w:numPr>
        <w:spacing w:before="100" w:beforeAutospacing="1" w:after="100" w:afterAutospacing="1"/>
        <w:ind w:left="335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Pagátultimó</w:t>
      </w:r>
      <w:r w:rsidRPr="00141E04">
        <w:rPr>
          <w:rFonts w:ascii="Palatino Linotype" w:hAnsi="Palatino Linotype"/>
          <w:color w:val="000000"/>
          <w:sz w:val="24"/>
          <w:szCs w:val="24"/>
        </w:rPr>
        <w:t>, másként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pagátulti</w:t>
      </w:r>
      <w:r w:rsidRPr="00141E04">
        <w:rPr>
          <w:rFonts w:ascii="Palatino Linotype" w:hAnsi="Palatino Linotype"/>
          <w:color w:val="000000"/>
          <w:sz w:val="24"/>
          <w:szCs w:val="24"/>
        </w:rPr>
        <w:t>. Jelentése: az utolsó ütés a pagáttal (az I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es tarokkal) történik. A csendes pagátulti díjazása 5 pont. Sikeréhez az szükséges, hogy kilencedikre maga a pagát üssön. Amennyiben a pagátot kilencedikre játsszák ki, de azt egy másik tarokkal leütik, a pagátulti elbukott, és a partnerek 5 pontot fizetnek a másik oldalnak ("pagátulti-fogás"). Ez még akkor is így van, ha az ultit a pagátos partnere "fogta el". Ha bemondták, a figura díjazása 10 pont. A bemondott pagátultimó három módon bukhat el:</w:t>
      </w:r>
    </w:p>
    <w:p w:rsidR="00EB2DD6" w:rsidRPr="00141E04" w:rsidRDefault="00EB2DD6" w:rsidP="00FA2845">
      <w:pPr>
        <w:numPr>
          <w:ilvl w:val="1"/>
          <w:numId w:val="7"/>
        </w:numPr>
        <w:spacing w:before="100" w:beforeAutospacing="1" w:after="100" w:afterAutospacing="1"/>
        <w:ind w:left="670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 pagátot az utolsó ütésben leüti egy tarokk;</w:t>
      </w:r>
    </w:p>
    <w:p w:rsidR="00EB2DD6" w:rsidRPr="00141E04" w:rsidRDefault="00EB2DD6" w:rsidP="00FA2845">
      <w:pPr>
        <w:numPr>
          <w:ilvl w:val="1"/>
          <w:numId w:val="7"/>
        </w:numPr>
        <w:spacing w:before="100" w:beforeAutospacing="1" w:after="100" w:afterAutospacing="1"/>
        <w:ind w:left="670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birtokosa a pagátot kijátszani kényszerül a kilencedik ütés előtt;</w:t>
      </w:r>
    </w:p>
    <w:p w:rsidR="00EB2DD6" w:rsidRPr="00141E04" w:rsidRDefault="00EB2DD6" w:rsidP="00FA2845">
      <w:pPr>
        <w:numPr>
          <w:ilvl w:val="1"/>
          <w:numId w:val="7"/>
        </w:numPr>
        <w:spacing w:before="100" w:beforeAutospacing="1" w:after="100" w:afterAutospacing="1"/>
        <w:ind w:left="670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 pagát nincs is a bemondóknál (ritka).</w:t>
      </w:r>
    </w:p>
    <w:p w:rsidR="00EB2DD6" w:rsidRPr="00141E04" w:rsidRDefault="00EB2DD6" w:rsidP="00FA2845">
      <w:pPr>
        <w:numPr>
          <w:ilvl w:val="0"/>
          <w:numId w:val="7"/>
        </w:numPr>
        <w:spacing w:before="100" w:beforeAutospacing="1" w:after="100" w:afterAutospacing="1"/>
        <w:ind w:left="335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Huszonegyfogás</w:t>
      </w:r>
      <w:r w:rsidRPr="00141E04">
        <w:rPr>
          <w:rFonts w:ascii="Palatino Linotype" w:hAnsi="Palatino Linotype"/>
          <w:color w:val="000000"/>
          <w:sz w:val="24"/>
          <w:szCs w:val="24"/>
        </w:rPr>
        <w:t>. Jelentése: a skíz leüti, "elfogja" az ellenfél XXI</w:t>
      </w:r>
      <w:r w:rsidR="00361858" w:rsidRPr="00141E04">
        <w:rPr>
          <w:rFonts w:ascii="Palatino Linotype" w:hAnsi="Palatino Linotype"/>
          <w:color w:val="000000"/>
          <w:sz w:val="24"/>
          <w:szCs w:val="24"/>
        </w:rPr>
        <w:t>-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esét. Díjazása: 21 pont. Akinek elfogták a XXI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</w:r>
      <w:r w:rsidR="00361858" w:rsidRPr="00141E04">
        <w:rPr>
          <w:rFonts w:ascii="Palatino Linotype" w:hAnsi="Palatino Linotype"/>
          <w:color w:val="000000"/>
          <w:sz w:val="24"/>
          <w:szCs w:val="24"/>
        </w:rPr>
        <w:t>-</w:t>
      </w:r>
      <w:r w:rsidRPr="00141E04">
        <w:rPr>
          <w:rFonts w:ascii="Palatino Linotype" w:hAnsi="Palatino Linotype"/>
          <w:color w:val="000000"/>
          <w:sz w:val="24"/>
          <w:szCs w:val="24"/>
        </w:rPr>
        <w:t>esét, az az új polgármester, ő viseli a kalapot. Nem számít XXI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</w:r>
      <w:r w:rsidR="00361858" w:rsidRPr="00141E04">
        <w:rPr>
          <w:rFonts w:ascii="Palatino Linotype" w:hAnsi="Palatino Linotype"/>
          <w:color w:val="000000"/>
          <w:sz w:val="24"/>
          <w:szCs w:val="24"/>
        </w:rPr>
        <w:t xml:space="preserve"> </w:t>
      </w:r>
      <w:r w:rsidRPr="00141E04">
        <w:rPr>
          <w:rFonts w:ascii="Palatino Linotype" w:hAnsi="Palatino Linotype"/>
          <w:color w:val="000000"/>
          <w:sz w:val="24"/>
          <w:szCs w:val="24"/>
        </w:rPr>
        <w:t>fogásnak, így nincs is díjazva, ha a skíz és a XXI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</w:r>
      <w:r w:rsidR="00361858" w:rsidRPr="00141E04">
        <w:rPr>
          <w:rFonts w:ascii="Palatino Linotype" w:hAnsi="Palatino Linotype"/>
          <w:color w:val="000000"/>
          <w:sz w:val="24"/>
          <w:szCs w:val="24"/>
        </w:rPr>
        <w:t>-</w:t>
      </w:r>
      <w:r w:rsidRPr="00141E04">
        <w:rPr>
          <w:rFonts w:ascii="Palatino Linotype" w:hAnsi="Palatino Linotype"/>
          <w:color w:val="000000"/>
          <w:sz w:val="24"/>
          <w:szCs w:val="24"/>
        </w:rPr>
        <w:t>es partnerek, és a két lap azonos ütésbe esik. A bemondott XXI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fogás jutalma 42 pont; ha a XXI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</w:r>
      <w:r w:rsidR="00361858" w:rsidRPr="00141E04">
        <w:rPr>
          <w:rFonts w:ascii="Palatino Linotype" w:hAnsi="Palatino Linotype"/>
          <w:color w:val="000000"/>
          <w:sz w:val="24"/>
          <w:szCs w:val="24"/>
        </w:rPr>
        <w:t>-</w:t>
      </w:r>
      <w:r w:rsidRPr="00141E04">
        <w:rPr>
          <w:rFonts w:ascii="Palatino Linotype" w:hAnsi="Palatino Linotype"/>
          <w:color w:val="000000"/>
          <w:sz w:val="24"/>
          <w:szCs w:val="24"/>
        </w:rPr>
        <w:t>es megszökik, vagy nem is volt az ellenfeleknél, a bemondók fizetik a 42 pontot.</w:t>
      </w:r>
    </w:p>
    <w:p w:rsidR="00EB2DD6" w:rsidRPr="00141E04" w:rsidRDefault="00EB2DD6" w:rsidP="0078216E">
      <w:pPr>
        <w:pStyle w:val="Cmsor2"/>
      </w:pPr>
      <w:bookmarkStart w:id="26" w:name="kontra"/>
      <w:bookmarkStart w:id="27" w:name="_Toc415826083"/>
      <w:bookmarkEnd w:id="26"/>
      <w:r w:rsidRPr="00141E04">
        <w:t>Kontrázás</w:t>
      </w:r>
      <w:bookmarkEnd w:id="27"/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 bemondások során a felvevő ellenfele megkétszerezheti a játék díjazását, amennyiben "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kontra játék</w:t>
      </w:r>
      <w:r w:rsidRPr="00141E04">
        <w:rPr>
          <w:rFonts w:ascii="Palatino Linotype" w:hAnsi="Palatino Linotype"/>
          <w:color w:val="000000"/>
          <w:sz w:val="24"/>
          <w:szCs w:val="24"/>
        </w:rPr>
        <w:t>"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ot mond. Hasonló módon kontrázhatja a többi figurát is a figura bemondójának ellenfele, így duplázva meg díjazásukat. A kontrák egymástól függetlenek, ezért a játékosnak meg kell mondania, melyik figurát kontrázza, pl. "kontra pagátultimó" vagy "kontra játék és négykirály". Ha a játékot ill. valamelyik bemondást megkontrázták, a bemondó vagy partnere "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rekontrázhat</w:t>
      </w:r>
      <w:r w:rsidRPr="00141E04">
        <w:rPr>
          <w:rFonts w:ascii="Palatino Linotype" w:hAnsi="Palatino Linotype"/>
          <w:color w:val="000000"/>
          <w:sz w:val="24"/>
          <w:szCs w:val="24"/>
        </w:rPr>
        <w:t xml:space="preserve">", a díjazást újból megduplázva. Elméletben a kontrák (és a duplázás) tovább folytathatók: a rekontra </w:t>
      </w:r>
      <w:r w:rsidRPr="00141E04">
        <w:rPr>
          <w:rFonts w:ascii="Palatino Linotype" w:hAnsi="Palatino Linotype"/>
          <w:color w:val="000000"/>
          <w:sz w:val="24"/>
          <w:szCs w:val="24"/>
        </w:rPr>
        <w:lastRenderedPageBreak/>
        <w:t>után "szubkontra", "hirskontra" és "mordkontra" következhet. "Egyes játék" esetében például, ahol a játék alapdíja 3 pont, kontrázva 6, rekontrával 12, szubkontrával 24, hirskontrával 48, mordkontrával pedig 96 pont fizetendő. Szubkontránál magasabb kontra a gyakorlatban igen ritka.</w:t>
      </w:r>
    </w:p>
    <w:p w:rsidR="00EB2DD6" w:rsidRPr="00141E04" w:rsidRDefault="00EB2DD6" w:rsidP="0078216E">
      <w:pPr>
        <w:pStyle w:val="Cmsor2"/>
      </w:pPr>
      <w:bookmarkStart w:id="28" w:name="declaration"/>
      <w:bookmarkStart w:id="29" w:name="_Toc415826084"/>
      <w:bookmarkEnd w:id="28"/>
      <w:r w:rsidRPr="00141E04">
        <w:t>A tarokkszám bemondása</w:t>
      </w:r>
      <w:bookmarkEnd w:id="29"/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FF0000"/>
          <w:sz w:val="24"/>
          <w:szCs w:val="24"/>
          <w:u w:val="single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Az a játékos, akinek nyolc vagy kilenc tarokkja van, ezt a bemondások során bejelentheti ("nyolc tarokk", "kilenc tarokk"). A nyolc ill. kilenc tarokkot a másik három játékos azonnal fizeti: nyolc tarokkért 1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1 pont, kilencért 2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 xml:space="preserve">2 pont jár. A tarokkszám bejelentése nem kötelező. Kivétel ez alól a pagátultimó bemondója ill. a </w:t>
      </w:r>
      <w:r w:rsidRPr="00141E04">
        <w:rPr>
          <w:rFonts w:ascii="Palatino Linotype" w:hAnsi="Palatino Linotype"/>
          <w:color w:val="FF0000"/>
          <w:sz w:val="24"/>
          <w:szCs w:val="24"/>
          <w:u w:val="single"/>
        </w:rPr>
        <w:t>pagátultit megkontrázó játékos, aki köteles bejelenteni, ha nyolc vagy kilenc tarokkja van.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Kilenc tarokkal nyolc tarokkot mondani nem szabad.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Ha a játékos nyolc ill. kilenc tarokkját nem jelentette be a bemondások során, a lejátszás után igényelheti annak díjazását, de ilyenkor már csak partnerétől, tehát az ellenfelektől nem. Ezt az igényt csak akkor illik benyújtani, ha az illető párt a játszmát olyan nyereséggel zárta, amelyből a díjazás fedezhető.</w:t>
      </w:r>
    </w:p>
    <w:p w:rsidR="00EB2DD6" w:rsidRPr="00141E04" w:rsidRDefault="00EB2DD6" w:rsidP="0078216E">
      <w:pPr>
        <w:pStyle w:val="Cmsor2"/>
      </w:pPr>
      <w:bookmarkStart w:id="30" w:name="procedure"/>
      <w:bookmarkStart w:id="31" w:name="_Toc415826085"/>
      <w:bookmarkEnd w:id="30"/>
      <w:r w:rsidRPr="00141E04">
        <w:t>A bemondások menete</w:t>
      </w:r>
      <w:bookmarkEnd w:id="31"/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03634B">
        <w:rPr>
          <w:rFonts w:ascii="Palatino Linotype" w:hAnsi="Palatino Linotype"/>
          <w:sz w:val="24"/>
          <w:szCs w:val="24"/>
        </w:rPr>
        <w:t>Először a felvevő beszél. Amennyiben van tarokkszáma, azt bemondhatja, utána partnert hív, ezt követően bemondja a kívánt figurákat, végül "</w:t>
      </w:r>
      <w:r w:rsidRPr="0003634B">
        <w:rPr>
          <w:rFonts w:ascii="Palatino Linotype" w:hAnsi="Palatino Linotype"/>
          <w:b/>
          <w:bCs/>
          <w:sz w:val="24"/>
          <w:szCs w:val="24"/>
        </w:rPr>
        <w:t>passz</w:t>
      </w:r>
      <w:r w:rsidRPr="0003634B">
        <w:rPr>
          <w:rFonts w:ascii="Palatino Linotype" w:hAnsi="Palatino Linotype"/>
          <w:sz w:val="24"/>
          <w:szCs w:val="24"/>
        </w:rPr>
        <w:t>"</w:t>
      </w:r>
      <w:r w:rsidRPr="0003634B">
        <w:rPr>
          <w:rFonts w:ascii="Palatino Linotype" w:hAnsi="Palatino Linotype"/>
          <w:sz w:val="24"/>
          <w:szCs w:val="24"/>
        </w:rPr>
        <w:softHyphen/>
        <w:t>szal vagy</w:t>
      </w:r>
      <w:r w:rsidRPr="00141E04">
        <w:rPr>
          <w:rFonts w:ascii="Palatino Linotype" w:hAnsi="Palatino Linotype"/>
          <w:color w:val="000000"/>
          <w:sz w:val="24"/>
          <w:szCs w:val="24"/>
        </w:rPr>
        <w:t xml:space="preserve"> "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mehet</w:t>
      </w:r>
      <w:r w:rsidRPr="00141E04">
        <w:rPr>
          <w:rFonts w:ascii="Palatino Linotype" w:hAnsi="Palatino Linotype"/>
          <w:color w:val="000000"/>
          <w:sz w:val="24"/>
          <w:szCs w:val="24"/>
        </w:rPr>
        <w:t>"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tel jelzi, hogy befejezte a beszédet. Tehát először a tarokkszám, utána a partnerhívás, majd a figurák bemondása tetszőleges sorrendben. Egy meglehetősen erős lappal rendelkező felvevő lehetséges bemondása például: "Nyolc tarokk, hívom a tizenkilencest, tulétroá, négykirály, passz".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 játéknak ez a szakasza, tehát a bemondások folytatódnak az óramutató járásával ellentétes irányban. A soron következő játékos tarokkszámot mondhat, figurát mondhat be, ill. az ellenfél által korábban bemondott figurákat kontrázhatja. A bemondások minden esetben passzal zárulnak, minekutána a következő játékosé a szó. A bemondások mindaddig folytatódnak az asztal körül, mígnem három egymást követő játékos passzol.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 xml:space="preserve">Bármely játékos bemondhat bármilyen figurát, és ezekért a bemondásokért a bemondó és partnere együttesen áll helyt. Így például, ha a játékos arra a következtetésre jut, hogy partnerénél van a pagát, ő is bemondhatja a pagátultimót, </w:t>
      </w:r>
      <w:r w:rsidRPr="00141E04">
        <w:rPr>
          <w:rFonts w:ascii="Palatino Linotype" w:hAnsi="Palatino Linotype"/>
          <w:color w:val="000000"/>
          <w:sz w:val="24"/>
          <w:szCs w:val="24"/>
        </w:rPr>
        <w:lastRenderedPageBreak/>
        <w:t>arra kötelezve játékostársát, hogy a pagáttal vigye haza az utolsó ütést. A duplajáték és volát bemondásával kapcsolatban van néhány megszorítás:</w:t>
      </w:r>
    </w:p>
    <w:p w:rsidR="00EB2DD6" w:rsidRPr="00141E04" w:rsidRDefault="00EB2DD6" w:rsidP="00FA2845">
      <w:pPr>
        <w:numPr>
          <w:ilvl w:val="0"/>
          <w:numId w:val="8"/>
        </w:numPr>
        <w:spacing w:before="100" w:beforeAutospacing="1" w:after="100" w:afterAutospacing="1"/>
        <w:ind w:left="335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 duplajátékot és a volátot nem lehet egyugyanazon alkalommal bemondani.</w:t>
      </w:r>
    </w:p>
    <w:p w:rsidR="00EB2DD6" w:rsidRPr="00141E04" w:rsidRDefault="00EB2DD6" w:rsidP="00FA2845">
      <w:pPr>
        <w:numPr>
          <w:ilvl w:val="0"/>
          <w:numId w:val="8"/>
        </w:numPr>
        <w:spacing w:before="100" w:beforeAutospacing="1" w:after="100" w:afterAutospacing="1"/>
        <w:ind w:left="335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Ha a volát már elhangzott, nem lehet duplajátékot mondani.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Amikor a játékos bemond egy figurát, szükséges tudni, melyik oldal nevében beszél, más</w:t>
      </w:r>
      <w:r w:rsidR="00361858" w:rsidRPr="00141E04">
        <w:rPr>
          <w:rFonts w:ascii="Palatino Linotype" w:hAnsi="Palatino Linotype"/>
          <w:color w:val="000000"/>
          <w:sz w:val="24"/>
          <w:szCs w:val="24"/>
        </w:rPr>
        <w:t xml:space="preserve"> </w:t>
      </w:r>
      <w:r w:rsidRPr="00141E04">
        <w:rPr>
          <w:rFonts w:ascii="Palatino Linotype" w:hAnsi="Palatino Linotype"/>
          <w:color w:val="000000"/>
          <w:sz w:val="24"/>
          <w:szCs w:val="24"/>
        </w:rPr>
        <w:t>szóval hogy a felvevővel van vagy ellene. Ha ez nem így lenne, lehetetlenné válnék kontrázni ezeket a bemondásokat, hiszen nem lehetne tudni, a bemondó a kontrázni kívánónak partnere vagy pedig ellenfele. A helyzet tisztázása a következőképpen történik:</w:t>
      </w:r>
    </w:p>
    <w:p w:rsidR="00EB2DD6" w:rsidRPr="00141E04" w:rsidRDefault="00EB2DD6" w:rsidP="00FA2845">
      <w:pPr>
        <w:numPr>
          <w:ilvl w:val="0"/>
          <w:numId w:val="9"/>
        </w:numPr>
        <w:spacing w:before="100" w:beforeAutospacing="1" w:after="100" w:afterAutospacing="1"/>
        <w:ind w:left="335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Ha a játékos bemond valamit, és más úton nem tudható, kivel van, úgy kell tekinteni, hogy az utoljára szóló (bemondó ill. kontrázó) játékos partnere. Ha figura még nem lett bemondva ill. kontrázva, a beszélő a felvevő partnere.</w:t>
      </w:r>
    </w:p>
    <w:p w:rsidR="00EB2DD6" w:rsidRPr="00141E04" w:rsidRDefault="00EB2DD6" w:rsidP="00FA2845">
      <w:pPr>
        <w:numPr>
          <w:ilvl w:val="0"/>
          <w:numId w:val="9"/>
        </w:numPr>
        <w:spacing w:before="100" w:beforeAutospacing="1" w:after="100" w:afterAutospacing="1"/>
        <w:ind w:left="335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Ebből következik, hogy az a játékos, aki be akar mondani valamit, de előtte valamelyik ellenfele beszélt (ill. ha a szóbanforgó játékos a felvevő ellenfele, és a felvevőn kívül senki nem beszélt még), köteles megkontrázni (adott esetben rekontrázni) valamit, amit az ellenpárt mondott be, így téve világossá, melyik oldal nevében beszél.</w:t>
      </w:r>
    </w:p>
    <w:p w:rsidR="00EB2DD6" w:rsidRPr="00141E04" w:rsidRDefault="00EB2DD6" w:rsidP="00FA2845">
      <w:pPr>
        <w:numPr>
          <w:ilvl w:val="0"/>
          <w:numId w:val="9"/>
        </w:numPr>
        <w:spacing w:before="100" w:beforeAutospacing="1" w:after="100" w:afterAutospacing="1"/>
        <w:ind w:left="335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Ha már ismert, hogy a játékos melyik oldalon áll - akár a licitből (tehát engedett játék vagy invit volt), akár a korábbi bemondásokból, vagy pedig azáltal, hogy maga a játékos tette azt világossá korábbi bemondásával -, már nem szükséges kontrával jelezni a hovatartozást.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 fenti szabályok nem vonatkoznak a tarokkszám bemondására. A nyolc ill. kilenc tarokk bemondása simán történik, így a játékosok nem is tudják feltétlenül, kivel van a bemondó. Értelemszerűen a csak tarokkszámot bemondó játékos után beszélő sincs feltétlenül egy oldalon az illető játékossal. (Egyes körökben a tarokkszám bemondását másképp kezelik - </w:t>
      </w:r>
      <w:r w:rsidRPr="0003634B">
        <w:rPr>
          <w:rFonts w:ascii="Palatino Linotype" w:hAnsi="Palatino Linotype"/>
          <w:sz w:val="24"/>
          <w:szCs w:val="24"/>
          <w:u w:val="single"/>
        </w:rPr>
        <w:t>vö. játékváltozatok</w:t>
      </w:r>
      <w:r w:rsidRPr="0003634B">
        <w:rPr>
          <w:rFonts w:ascii="Palatino Linotype" w:hAnsi="Palatino Linotype"/>
          <w:sz w:val="24"/>
          <w:szCs w:val="24"/>
        </w:rPr>
        <w:t>).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Néhány példa a bemondásokra - minden esetben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B</w:t>
      </w:r>
      <w:r w:rsidRPr="00141E04">
        <w:rPr>
          <w:rFonts w:ascii="Palatino Linotype" w:hAnsi="Palatino Linotype"/>
          <w:color w:val="000000"/>
          <w:sz w:val="24"/>
          <w:szCs w:val="24"/>
        </w:rPr>
        <w:t> a felvevő:</w:t>
      </w:r>
    </w:p>
    <w:p w:rsidR="00EB2DD6" w:rsidRPr="00141E04" w:rsidRDefault="00EB2DD6" w:rsidP="00FA2845">
      <w:pPr>
        <w:spacing w:before="240"/>
        <w:jc w:val="both"/>
        <w:rPr>
          <w:rFonts w:ascii="Palatino Linotype" w:hAnsi="Palatino Linotype"/>
          <w:b/>
          <w:bCs/>
          <w:color w:val="000000"/>
          <w:sz w:val="24"/>
          <w:szCs w:val="24"/>
        </w:rPr>
      </w:pP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1. példa</w:t>
      </w:r>
    </w:p>
    <w:tbl>
      <w:tblPr>
        <w:tblW w:w="0" w:type="auto"/>
        <w:tblInd w:w="16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74"/>
        <w:gridCol w:w="2368"/>
        <w:gridCol w:w="2437"/>
        <w:gridCol w:w="2056"/>
      </w:tblGrid>
      <w:tr w:rsidR="00EB2DD6" w:rsidRPr="00141E04" w:rsidTr="00EB2DD6"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</w:rPr>
              <w:t>D</w:t>
            </w:r>
          </w:p>
        </w:tc>
      </w:tr>
      <w:tr w:rsidR="00EB2DD6" w:rsidRPr="00141E04" w:rsidTr="00EB2DD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50" w:type="dxa"/>
              <w:bottom w:w="1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50" w:type="dxa"/>
              <w:bottom w:w="1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sz w:val="24"/>
                <w:szCs w:val="24"/>
              </w:rPr>
              <w:t>Hívom a XX</w:t>
            </w:r>
            <w:r w:rsidRPr="00141E04">
              <w:rPr>
                <w:rFonts w:ascii="Palatino Linotype" w:hAnsi="Palatino Linotype"/>
                <w:sz w:val="24"/>
                <w:szCs w:val="24"/>
              </w:rPr>
              <w:softHyphen/>
            </w:r>
            <w:r w:rsidR="00361858" w:rsidRPr="00141E04">
              <w:rPr>
                <w:rFonts w:ascii="Palatino Linotype" w:hAnsi="Palatino Linotype"/>
                <w:sz w:val="24"/>
                <w:szCs w:val="24"/>
              </w:rPr>
              <w:t>-</w:t>
            </w:r>
            <w:r w:rsidRPr="00141E04">
              <w:rPr>
                <w:rFonts w:ascii="Palatino Linotype" w:hAnsi="Palatino Linotype"/>
                <w:sz w:val="24"/>
                <w:szCs w:val="24"/>
              </w:rPr>
              <w:t>ast, passz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50" w:type="dxa"/>
              <w:bottom w:w="1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sz w:val="24"/>
                <w:szCs w:val="24"/>
              </w:rPr>
              <w:t>Trull, négykirály, passz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50" w:type="dxa"/>
              <w:bottom w:w="1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sz w:val="24"/>
                <w:szCs w:val="24"/>
              </w:rPr>
              <w:t>Passz</w:t>
            </w:r>
          </w:p>
        </w:tc>
      </w:tr>
      <w:tr w:rsidR="00EB2DD6" w:rsidRPr="00141E04" w:rsidTr="00EB2DD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50" w:type="dxa"/>
              <w:bottom w:w="1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sz w:val="24"/>
                <w:szCs w:val="24"/>
              </w:rPr>
              <w:lastRenderedPageBreak/>
              <w:t>Kontra trull, passz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50" w:type="dxa"/>
              <w:bottom w:w="1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sz w:val="24"/>
                <w:szCs w:val="24"/>
              </w:rPr>
              <w:t>Pagátultimó, passz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50" w:type="dxa"/>
              <w:bottom w:w="1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sz w:val="24"/>
                <w:szCs w:val="24"/>
              </w:rPr>
              <w:t>Passz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50" w:type="dxa"/>
              <w:bottom w:w="1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sz w:val="24"/>
                <w:szCs w:val="24"/>
              </w:rPr>
              <w:t>Passz</w:t>
            </w:r>
          </w:p>
        </w:tc>
      </w:tr>
      <w:tr w:rsidR="00EB2DD6" w:rsidRPr="00141E04" w:rsidTr="00EB2DD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50" w:type="dxa"/>
              <w:bottom w:w="1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sz w:val="24"/>
                <w:szCs w:val="24"/>
              </w:rPr>
              <w:t>Passz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50" w:type="dxa"/>
              <w:bottom w:w="1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50" w:type="dxa"/>
              <w:bottom w:w="1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50" w:type="dxa"/>
              <w:bottom w:w="1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</w:p>
        </w:tc>
      </w:tr>
    </w:tbl>
    <w:p w:rsidR="00EB2DD6" w:rsidRPr="00141E04" w:rsidRDefault="00EB2DD6" w:rsidP="00FA2845">
      <w:pPr>
        <w:ind w:left="720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 trull és a négykirály bemondása jelzi, hogy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C</w:t>
      </w:r>
      <w:r w:rsidRPr="00141E04">
        <w:rPr>
          <w:rFonts w:ascii="Palatino Linotype" w:hAnsi="Palatino Linotype"/>
          <w:color w:val="000000"/>
          <w:sz w:val="24"/>
          <w:szCs w:val="24"/>
        </w:rPr>
        <w:t> a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XX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softHyphen/>
      </w:r>
      <w:r w:rsidR="00361858" w:rsidRPr="00141E04">
        <w:rPr>
          <w:rFonts w:ascii="Palatino Linotype" w:hAnsi="Palatino Linotype"/>
          <w:b/>
          <w:bCs/>
          <w:color w:val="000000"/>
          <w:sz w:val="24"/>
          <w:szCs w:val="24"/>
        </w:rPr>
        <w:t>-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as</w:t>
      </w:r>
      <w:r w:rsidRPr="00141E04">
        <w:rPr>
          <w:rFonts w:ascii="Palatino Linotype" w:hAnsi="Palatino Linotype"/>
          <w:color w:val="000000"/>
          <w:sz w:val="24"/>
          <w:szCs w:val="24"/>
        </w:rPr>
        <w:t>.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B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t ez a pagátultimó bemondására sarkallja. Úgy tűnik,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A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nál és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C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nél vannak a nagyhonőrök, ezért felmerül a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XXI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softHyphen/>
      </w:r>
      <w:r w:rsidR="00361858" w:rsidRPr="00141E04">
        <w:rPr>
          <w:rFonts w:ascii="Palatino Linotype" w:hAnsi="Palatino Linotype"/>
          <w:b/>
          <w:bCs/>
          <w:color w:val="000000"/>
          <w:sz w:val="24"/>
          <w:szCs w:val="24"/>
        </w:rPr>
        <w:t xml:space="preserve"> 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fogás</w:t>
      </w:r>
      <w:r w:rsidRPr="00141E04">
        <w:rPr>
          <w:rFonts w:ascii="Palatino Linotype" w:hAnsi="Palatino Linotype"/>
          <w:color w:val="000000"/>
          <w:sz w:val="24"/>
          <w:szCs w:val="24"/>
        </w:rPr>
        <w:t>eshetősége, amire a játékosoknak figyelniük kell.</w:t>
      </w:r>
    </w:p>
    <w:p w:rsidR="00EB2DD6" w:rsidRPr="00141E04" w:rsidRDefault="00EB2DD6" w:rsidP="00FA2845">
      <w:pPr>
        <w:spacing w:before="240"/>
        <w:jc w:val="both"/>
        <w:rPr>
          <w:rFonts w:ascii="Palatino Linotype" w:hAnsi="Palatino Linotype"/>
          <w:b/>
          <w:bCs/>
          <w:color w:val="000000"/>
          <w:sz w:val="24"/>
          <w:szCs w:val="24"/>
        </w:rPr>
      </w:pP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2. példa</w:t>
      </w:r>
    </w:p>
    <w:tbl>
      <w:tblPr>
        <w:tblW w:w="0" w:type="auto"/>
        <w:tblInd w:w="16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90"/>
        <w:gridCol w:w="2357"/>
        <w:gridCol w:w="2197"/>
        <w:gridCol w:w="2191"/>
      </w:tblGrid>
      <w:tr w:rsidR="00EB2DD6" w:rsidRPr="00141E04" w:rsidTr="00EB2DD6"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</w:rPr>
              <w:t>D</w:t>
            </w:r>
          </w:p>
        </w:tc>
      </w:tr>
      <w:tr w:rsidR="00EB2DD6" w:rsidRPr="00141E04" w:rsidTr="00EB2DD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50" w:type="dxa"/>
              <w:bottom w:w="1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50" w:type="dxa"/>
              <w:bottom w:w="1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sz w:val="24"/>
                <w:szCs w:val="24"/>
              </w:rPr>
              <w:t>Hívom a XX</w:t>
            </w:r>
            <w:r w:rsidRPr="00141E04">
              <w:rPr>
                <w:rFonts w:ascii="Palatino Linotype" w:hAnsi="Palatino Linotype"/>
                <w:sz w:val="24"/>
                <w:szCs w:val="24"/>
              </w:rPr>
              <w:softHyphen/>
              <w:t>ast, passz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50" w:type="dxa"/>
              <w:bottom w:w="1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sz w:val="24"/>
                <w:szCs w:val="24"/>
              </w:rPr>
              <w:t>Kontra játék, passz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50" w:type="dxa"/>
              <w:bottom w:w="1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sz w:val="24"/>
                <w:szCs w:val="24"/>
              </w:rPr>
              <w:t>Passz</w:t>
            </w:r>
          </w:p>
        </w:tc>
      </w:tr>
      <w:tr w:rsidR="00EB2DD6" w:rsidRPr="00141E04" w:rsidTr="00EB2DD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50" w:type="dxa"/>
              <w:bottom w:w="1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sz w:val="24"/>
                <w:szCs w:val="24"/>
              </w:rPr>
              <w:t>Trull, passz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50" w:type="dxa"/>
              <w:bottom w:w="1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sz w:val="24"/>
                <w:szCs w:val="24"/>
              </w:rPr>
              <w:t>Passz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50" w:type="dxa"/>
              <w:bottom w:w="1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sz w:val="24"/>
                <w:szCs w:val="24"/>
              </w:rPr>
              <w:t>Passz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50" w:type="dxa"/>
              <w:bottom w:w="1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sz w:val="24"/>
                <w:szCs w:val="24"/>
              </w:rPr>
              <w:t>Passz</w:t>
            </w:r>
          </w:p>
        </w:tc>
      </w:tr>
    </w:tbl>
    <w:p w:rsidR="00EB2DD6" w:rsidRPr="00141E04" w:rsidRDefault="00EB2DD6" w:rsidP="00FA2845">
      <w:pPr>
        <w:ind w:left="720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Mivel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A</w:t>
      </w:r>
      <w:r w:rsidRPr="00141E04">
        <w:rPr>
          <w:rFonts w:ascii="Palatino Linotype" w:hAnsi="Palatino Linotype"/>
          <w:color w:val="000000"/>
          <w:sz w:val="24"/>
          <w:szCs w:val="24"/>
        </w:rPr>
        <w:t> a játék kontrázását követően mondott trullt (tehát rekontra nélkül), kiderül, hogy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nem</w:t>
      </w:r>
      <w:r w:rsidRPr="00141E04">
        <w:rPr>
          <w:rFonts w:ascii="Palatino Linotype" w:hAnsi="Palatino Linotype"/>
          <w:color w:val="000000"/>
          <w:sz w:val="24"/>
          <w:szCs w:val="24"/>
        </w:rPr>
        <w:t> ő a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XX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softHyphen/>
        <w:t>as</w:t>
      </w:r>
      <w:r w:rsidRPr="00141E04">
        <w:rPr>
          <w:rFonts w:ascii="Palatino Linotype" w:hAnsi="Palatino Linotype"/>
          <w:color w:val="000000"/>
          <w:sz w:val="24"/>
          <w:szCs w:val="24"/>
        </w:rPr>
        <w:t>.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B</w:t>
      </w:r>
      <w:r w:rsidRPr="00141E04">
        <w:rPr>
          <w:rFonts w:ascii="Palatino Linotype" w:hAnsi="Palatino Linotype"/>
          <w:color w:val="000000"/>
          <w:sz w:val="24"/>
          <w:szCs w:val="24"/>
        </w:rPr>
        <w:t> partnere tehát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D</w:t>
      </w:r>
      <w:r w:rsidRPr="00141E04">
        <w:rPr>
          <w:rFonts w:ascii="Palatino Linotype" w:hAnsi="Palatino Linotype"/>
          <w:color w:val="000000"/>
          <w:sz w:val="24"/>
          <w:szCs w:val="24"/>
        </w:rPr>
        <w:t>.</w:t>
      </w:r>
    </w:p>
    <w:p w:rsidR="00EB2DD6" w:rsidRPr="00141E04" w:rsidRDefault="00EB2DD6" w:rsidP="00FA2845">
      <w:pPr>
        <w:spacing w:before="240"/>
        <w:jc w:val="both"/>
        <w:rPr>
          <w:rFonts w:ascii="Palatino Linotype" w:hAnsi="Palatino Linotype"/>
          <w:b/>
          <w:bCs/>
          <w:color w:val="000000"/>
          <w:sz w:val="24"/>
          <w:szCs w:val="24"/>
        </w:rPr>
      </w:pP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3. példa</w:t>
      </w:r>
    </w:p>
    <w:tbl>
      <w:tblPr>
        <w:tblW w:w="0" w:type="auto"/>
        <w:tblInd w:w="16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49"/>
        <w:gridCol w:w="2613"/>
        <w:gridCol w:w="2101"/>
        <w:gridCol w:w="2672"/>
      </w:tblGrid>
      <w:tr w:rsidR="00EB2DD6" w:rsidRPr="00141E04" w:rsidTr="00EB2DD6"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</w:rPr>
              <w:t>D</w:t>
            </w:r>
          </w:p>
        </w:tc>
      </w:tr>
      <w:tr w:rsidR="00EB2DD6" w:rsidRPr="00141E04" w:rsidTr="00EB2DD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50" w:type="dxa"/>
              <w:bottom w:w="1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50" w:type="dxa"/>
              <w:bottom w:w="1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sz w:val="24"/>
                <w:szCs w:val="24"/>
              </w:rPr>
              <w:t>Hívom a XX</w:t>
            </w:r>
            <w:r w:rsidRPr="00141E04">
              <w:rPr>
                <w:rFonts w:ascii="Palatino Linotype" w:hAnsi="Palatino Linotype"/>
                <w:sz w:val="24"/>
                <w:szCs w:val="24"/>
              </w:rPr>
              <w:softHyphen/>
              <w:t>ast, négykirály, passz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50" w:type="dxa"/>
              <w:bottom w:w="1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sz w:val="24"/>
                <w:szCs w:val="24"/>
              </w:rPr>
              <w:t>Kontra négykirály, passz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50" w:type="dxa"/>
              <w:bottom w:w="1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sz w:val="24"/>
                <w:szCs w:val="24"/>
              </w:rPr>
              <w:t>Kilenc tarokk, pagátultimó, passz</w:t>
            </w:r>
          </w:p>
        </w:tc>
      </w:tr>
      <w:tr w:rsidR="00EB2DD6" w:rsidRPr="00141E04" w:rsidTr="00EB2DD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50" w:type="dxa"/>
              <w:bottom w:w="1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sz w:val="24"/>
                <w:szCs w:val="24"/>
              </w:rPr>
              <w:t>Passz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50" w:type="dxa"/>
              <w:bottom w:w="1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sz w:val="24"/>
                <w:szCs w:val="24"/>
              </w:rPr>
              <w:t>Kontra pagátulti, passz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50" w:type="dxa"/>
              <w:bottom w:w="1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sz w:val="24"/>
                <w:szCs w:val="24"/>
              </w:rPr>
              <w:t>Passz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50" w:type="dxa"/>
              <w:bottom w:w="1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sz w:val="24"/>
                <w:szCs w:val="24"/>
              </w:rPr>
              <w:t>Passz</w:t>
            </w:r>
          </w:p>
        </w:tc>
      </w:tr>
      <w:tr w:rsidR="00EB2DD6" w:rsidRPr="00141E04" w:rsidTr="00EB2DD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50" w:type="dxa"/>
              <w:bottom w:w="1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sz w:val="24"/>
                <w:szCs w:val="24"/>
              </w:rPr>
              <w:t>Passz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50" w:type="dxa"/>
              <w:bottom w:w="1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50" w:type="dxa"/>
              <w:bottom w:w="1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50" w:type="dxa"/>
              <w:bottom w:w="1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</w:p>
        </w:tc>
      </w:tr>
    </w:tbl>
    <w:p w:rsidR="00EB2DD6" w:rsidRPr="00141E04" w:rsidRDefault="00EB2DD6" w:rsidP="00FA2845">
      <w:pPr>
        <w:ind w:left="720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D</w:t>
      </w:r>
      <w:r w:rsidRPr="00141E04">
        <w:rPr>
          <w:rFonts w:ascii="Palatino Linotype" w:hAnsi="Palatino Linotype"/>
          <w:color w:val="000000"/>
          <w:sz w:val="24"/>
          <w:szCs w:val="24"/>
        </w:rPr>
        <w:t> bemondása azt mutatja, hogy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D</w:t>
      </w:r>
      <w:r w:rsidRPr="00141E04">
        <w:rPr>
          <w:rFonts w:ascii="Palatino Linotype" w:hAnsi="Palatino Linotype"/>
          <w:color w:val="000000"/>
          <w:sz w:val="24"/>
          <w:szCs w:val="24"/>
        </w:rPr>
        <w:t> és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C</w:t>
      </w:r>
      <w:r w:rsidRPr="00141E04">
        <w:rPr>
          <w:rFonts w:ascii="Palatino Linotype" w:hAnsi="Palatino Linotype"/>
          <w:color w:val="000000"/>
          <w:sz w:val="24"/>
          <w:szCs w:val="24"/>
        </w:rPr>
        <w:t> partnerek, hiszen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C</w:t>
      </w:r>
      <w:r w:rsidRPr="00141E04">
        <w:rPr>
          <w:rFonts w:ascii="Palatino Linotype" w:hAnsi="Palatino Linotype"/>
          <w:color w:val="000000"/>
          <w:sz w:val="24"/>
          <w:szCs w:val="24"/>
        </w:rPr>
        <w:t> beszélt előzőleg. Ha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D</w:t>
      </w:r>
      <w:r w:rsidRPr="00141E04">
        <w:rPr>
          <w:rFonts w:ascii="Palatino Linotype" w:hAnsi="Palatino Linotype"/>
          <w:color w:val="000000"/>
          <w:sz w:val="24"/>
          <w:szCs w:val="24"/>
        </w:rPr>
        <w:t>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XX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softHyphen/>
      </w:r>
      <w:r w:rsidR="00361858" w:rsidRPr="00141E04">
        <w:rPr>
          <w:rFonts w:ascii="Palatino Linotype" w:hAnsi="Palatino Linotype"/>
          <w:b/>
          <w:bCs/>
          <w:color w:val="000000"/>
          <w:sz w:val="24"/>
          <w:szCs w:val="24"/>
        </w:rPr>
        <w:t>-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as</w:t>
      </w:r>
      <w:r w:rsidRPr="00141E04">
        <w:rPr>
          <w:rFonts w:ascii="Palatino Linotype" w:hAnsi="Palatino Linotype"/>
          <w:color w:val="000000"/>
          <w:sz w:val="24"/>
          <w:szCs w:val="24"/>
        </w:rPr>
        <w:t> lett volna, és úgy akart volna pagátultit mondani, előtte rekontráznia kellett volna a négykirályt. Ebből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B</w:t>
      </w:r>
      <w:r w:rsidRPr="00141E04">
        <w:rPr>
          <w:rFonts w:ascii="Palatino Linotype" w:hAnsi="Palatino Linotype"/>
          <w:color w:val="000000"/>
          <w:sz w:val="24"/>
          <w:szCs w:val="24"/>
        </w:rPr>
        <w:t> tudja, hogy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D</w:t>
      </w:r>
      <w:r w:rsidRPr="00141E04">
        <w:rPr>
          <w:rFonts w:ascii="Palatino Linotype" w:hAnsi="Palatino Linotype"/>
          <w:color w:val="000000"/>
          <w:sz w:val="24"/>
          <w:szCs w:val="24"/>
        </w:rPr>
        <w:t> ellene van, és jogosan kontrázhatja a pagátultit.</w:t>
      </w:r>
    </w:p>
    <w:p w:rsidR="00EB2DD6" w:rsidRPr="00141E04" w:rsidRDefault="00EB2DD6" w:rsidP="0078216E">
      <w:pPr>
        <w:pStyle w:val="Cmsor2"/>
      </w:pPr>
      <w:bookmarkStart w:id="32" w:name="play"/>
      <w:bookmarkStart w:id="33" w:name="_Toc415826086"/>
      <w:bookmarkEnd w:id="32"/>
      <w:r w:rsidRPr="00141E04">
        <w:t>A lejátszás</w:t>
      </w:r>
      <w:bookmarkEnd w:id="33"/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 bemondások végeztével kezdetét veszi a lejátszás. Az osztó után következő játékos hív először, az első ütés elvivője másodszor, és így tovább. Hívni bármelyik lapot lehet, a többi játékos köteles a hívott színre ugyanolyan színt, tarokkra tarokkot tenni.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lastRenderedPageBreak/>
        <w:t>Ha a hívott színből valakinek nincsen, tarokkot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kell</w:t>
      </w:r>
      <w:r w:rsidRPr="00141E04">
        <w:rPr>
          <w:rFonts w:ascii="Palatino Linotype" w:hAnsi="Palatino Linotype"/>
          <w:color w:val="000000"/>
          <w:sz w:val="24"/>
          <w:szCs w:val="24"/>
        </w:rPr>
        <w:t> tennie. Csak ha sem megfelelő színe, sem tarokkja nincsen, tehet a játékos bármilyen lapot az ütésbe. Az ütést a benne szereplő legmagasabb tarokk viszi el, ha pedig nincs benne tarokk, a hívott szín legmagasabb lapja.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Ha pagátultimó-mondás történt, a pagát birtokosa köteles az utolsó pillanatig megőrizni pagátját, magyarán nem játszhatja ki mindaddig, amíg rá nem kényszerül a fenti szabályok értelmében, miszerint színre színt kell tenni, ha pedig nincs, tarokkot. Korábban kijátszani a pagátot tehát akkor sem szabad, ha világos, hogy nem fog ütni kilencedikre.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Mivel a lejátszás kezdeti szakaszában gyakran nem tudható, ki kivel van, a játékosok saját - képpel lefelé fordított - ütéseiket külön gyűjtik, és az ellenjátékosok skartja is külön tartandó. Csak amikor a meghívott tarokkot kijátsszák, vagy más bizonyító erejű esemény történik, amelyből tudható, kik a partnerek, lehet az ütéseket ill. a skartot egyesíteni páronként.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Ha mind a kilenc ütés lezajlott, az ütésekben rejlő pontokat megszámolják, és a játszmát fizetik. Ezután az utolsó osztótól jobbra ülő játékos kever, emeltet és oszt a következő partihoz.</w:t>
      </w:r>
    </w:p>
    <w:p w:rsidR="00EB2DD6" w:rsidRPr="00141E04" w:rsidRDefault="00EB2DD6" w:rsidP="0078216E">
      <w:pPr>
        <w:pStyle w:val="Cmsor2"/>
      </w:pPr>
      <w:bookmarkStart w:id="34" w:name="scoring"/>
      <w:bookmarkStart w:id="35" w:name="_Toc415826087"/>
      <w:bookmarkEnd w:id="34"/>
      <w:r w:rsidRPr="00141E04">
        <w:t>Az elszámolás</w:t>
      </w:r>
      <w:bookmarkEnd w:id="35"/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Az elszámolás rendszere azon alapul, hogy a játékosok minden egyes parti befejezése után pénzzel fizetnek egymásnak. Ha a játszma során ketten-ketten játszanak egymás ellen, a vesztes játékosok egyike ill. másika kifizeti a nyertesek egyikének ill. másikának a játék valamint a megjátszott figurák díjának végösszegét. Ha valaki egyedül játszik három ellen (minthogy magát hívta meg, vagy pedig egy elskartolt tarokkot), a végösszeget mindhárom játékostól megkapja (ill. ha vesztett, mindháromnak fizeti), így a felvevő ez esetben háromszoros értéken nyer ill. veszít. Ha öten játszanak, az elszámolás csak a négy ténylegesen játszót érinti: az osztó nem nyer és nem is veszít. Ha az eredményt papíron vezetik, a nyereséget pluszként, a veszteséget mínuszként jegyzik, így a játékosok pontjainak végösszege mindig nulla.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Először a játékostársak által ütött pontokat számolják meg a </w:t>
      </w:r>
      <w:r w:rsidRPr="0003634B">
        <w:rPr>
          <w:rFonts w:ascii="Palatino Linotype" w:hAnsi="Palatino Linotype"/>
          <w:sz w:val="24"/>
          <w:szCs w:val="24"/>
        </w:rPr>
        <w:t>fentebb ismertetett lapértékeknek megfelelően. A lapok összértéke 94 pont. Ha a felvevő és társa eléri a 48 pontot (vagyis a pontok több mint felét), megnyerte a </w:t>
      </w:r>
      <w:r w:rsidRPr="0003634B">
        <w:rPr>
          <w:rFonts w:ascii="Palatino Linotype" w:hAnsi="Palatino Linotype"/>
          <w:b/>
          <w:bCs/>
          <w:sz w:val="24"/>
          <w:szCs w:val="24"/>
        </w:rPr>
        <w:t>ját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ékot</w:t>
      </w:r>
      <w:r w:rsidRPr="00141E04">
        <w:rPr>
          <w:rFonts w:ascii="Palatino Linotype" w:hAnsi="Palatino Linotype"/>
          <w:color w:val="000000"/>
          <w:sz w:val="24"/>
          <w:szCs w:val="24"/>
        </w:rPr>
        <w:t xml:space="preserve">. Az ellenfél akkor nyer, ha legalább 47 pontot ütött. Ha valamelyik oldal a pontok több mint háromnegyedét hazaviszi, vagyis a másik félnek legfeljebb 23 pontja </w:t>
      </w:r>
      <w:r w:rsidRPr="00141E04">
        <w:rPr>
          <w:rFonts w:ascii="Palatino Linotype" w:hAnsi="Palatino Linotype"/>
          <w:color w:val="000000"/>
          <w:sz w:val="24"/>
          <w:szCs w:val="24"/>
        </w:rPr>
        <w:lastRenderedPageBreak/>
        <w:t>marad,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duplajátékról</w:t>
      </w:r>
      <w:r w:rsidRPr="00141E04">
        <w:rPr>
          <w:rFonts w:ascii="Palatino Linotype" w:hAnsi="Palatino Linotype"/>
          <w:color w:val="000000"/>
          <w:sz w:val="24"/>
          <w:szCs w:val="24"/>
        </w:rPr>
        <w:t> van szó. Ha valamelyik oldal minden ütést elvitt,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volátot</w:t>
      </w:r>
      <w:r w:rsidRPr="00141E04">
        <w:rPr>
          <w:rFonts w:ascii="Palatino Linotype" w:hAnsi="Palatino Linotype"/>
          <w:color w:val="000000"/>
          <w:sz w:val="24"/>
          <w:szCs w:val="24"/>
        </w:rPr>
        <w:t> csinált.</w:t>
      </w:r>
    </w:p>
    <w:p w:rsidR="00EB2DD6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 játék alapdíját a nyertes licit határozza meg. Duplajáték esetén az alapdíj kétszeresét, volát esetén az alapdíj háromszorosát számolják el. Ha a duplajátékot bemondták, a szorzó négyszeres, ha pedig bemondott volát volt, hatszoros.</w:t>
      </w:r>
    </w:p>
    <w:tbl>
      <w:tblPr>
        <w:tblW w:w="5129" w:type="pct"/>
        <w:tblCellMar>
          <w:left w:w="70" w:type="dxa"/>
          <w:right w:w="70" w:type="dxa"/>
        </w:tblCellMar>
        <w:tblLook w:val="04A0"/>
      </w:tblPr>
      <w:tblGrid>
        <w:gridCol w:w="1346"/>
        <w:gridCol w:w="1089"/>
        <w:gridCol w:w="1032"/>
        <w:gridCol w:w="1268"/>
        <w:gridCol w:w="833"/>
        <w:gridCol w:w="1259"/>
        <w:gridCol w:w="905"/>
        <w:gridCol w:w="815"/>
        <w:gridCol w:w="903"/>
      </w:tblGrid>
      <w:tr w:rsidR="00AF54AE" w:rsidRPr="0078216E" w:rsidTr="002A4190">
        <w:trPr>
          <w:trHeight w:val="300"/>
        </w:trPr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4AE" w:rsidRPr="0078216E" w:rsidRDefault="00AF54AE" w:rsidP="002A41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 w:bidi="ar-SA"/>
              </w:rPr>
            </w:pPr>
            <w:r w:rsidRPr="0078216E">
              <w:rPr>
                <w:rFonts w:ascii="Calibri" w:eastAsia="Times New Roman" w:hAnsi="Calibri" w:cs="Calibri"/>
                <w:color w:val="000000"/>
                <w:lang w:eastAsia="hu-HU" w:bidi="ar-SA"/>
              </w:rPr>
              <w:t>Licit</w:t>
            </w:r>
          </w:p>
        </w:tc>
        <w:tc>
          <w:tcPr>
            <w:tcW w:w="1122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4AE" w:rsidRPr="0078216E" w:rsidRDefault="00AF54AE" w:rsidP="002A4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 w:bidi="ar-SA"/>
              </w:rPr>
            </w:pPr>
            <w:r w:rsidRPr="0078216E">
              <w:rPr>
                <w:rFonts w:ascii="Calibri" w:eastAsia="Times New Roman" w:hAnsi="Calibri" w:cs="Calibri"/>
                <w:color w:val="000000"/>
                <w:lang w:eastAsia="hu-HU" w:bidi="ar-SA"/>
              </w:rPr>
              <w:t>3</w:t>
            </w:r>
          </w:p>
        </w:tc>
        <w:tc>
          <w:tcPr>
            <w:tcW w:w="1112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4AE" w:rsidRPr="0078216E" w:rsidRDefault="00AF54AE" w:rsidP="002A4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 w:bidi="ar-SA"/>
              </w:rPr>
            </w:pPr>
            <w:r w:rsidRPr="0078216E">
              <w:rPr>
                <w:rFonts w:ascii="Calibri" w:eastAsia="Times New Roman" w:hAnsi="Calibri" w:cs="Calibri"/>
                <w:color w:val="000000"/>
                <w:lang w:eastAsia="hu-HU" w:bidi="ar-SA"/>
              </w:rPr>
              <w:t>2</w:t>
            </w:r>
          </w:p>
        </w:tc>
        <w:tc>
          <w:tcPr>
            <w:tcW w:w="114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4AE" w:rsidRPr="0078216E" w:rsidRDefault="00AF54AE" w:rsidP="002A4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 w:bidi="ar-SA"/>
              </w:rPr>
            </w:pPr>
            <w:r w:rsidRPr="0078216E">
              <w:rPr>
                <w:rFonts w:ascii="Calibri" w:eastAsia="Times New Roman" w:hAnsi="Calibri" w:cs="Calibri"/>
                <w:color w:val="000000"/>
                <w:lang w:eastAsia="hu-HU" w:bidi="ar-SA"/>
              </w:rPr>
              <w:t>1</w:t>
            </w:r>
          </w:p>
        </w:tc>
        <w:tc>
          <w:tcPr>
            <w:tcW w:w="909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F54AE" w:rsidRPr="0078216E" w:rsidRDefault="00AF54AE" w:rsidP="002A4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 w:bidi="ar-SA"/>
              </w:rPr>
            </w:pPr>
            <w:r w:rsidRPr="0078216E">
              <w:rPr>
                <w:rFonts w:ascii="Calibri" w:eastAsia="Times New Roman" w:hAnsi="Calibri" w:cs="Calibri"/>
                <w:color w:val="000000"/>
                <w:lang w:eastAsia="hu-HU" w:bidi="ar-SA"/>
              </w:rPr>
              <w:t>Szóló</w:t>
            </w:r>
          </w:p>
        </w:tc>
      </w:tr>
      <w:tr w:rsidR="00AF54AE" w:rsidRPr="0078216E" w:rsidTr="002A4190">
        <w:trPr>
          <w:trHeight w:val="300"/>
        </w:trPr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4AE" w:rsidRPr="0078216E" w:rsidRDefault="00AF54AE" w:rsidP="002A41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 w:bidi="ar-SA"/>
              </w:rPr>
            </w:pPr>
            <w:r w:rsidRPr="0078216E">
              <w:rPr>
                <w:rFonts w:ascii="Calibri" w:eastAsia="Times New Roman" w:hAnsi="Calibri" w:cs="Calibri"/>
                <w:color w:val="000000"/>
                <w:lang w:eastAsia="hu-HU" w:bidi="ar-SA"/>
              </w:rPr>
              <w:t> 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4AE" w:rsidRPr="0078216E" w:rsidRDefault="00AF54AE" w:rsidP="002A4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 w:bidi="ar-SA"/>
              </w:rPr>
            </w:pPr>
            <w:r w:rsidRPr="0078216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 w:bidi="ar-SA"/>
              </w:rPr>
              <w:t>csendben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4AE" w:rsidRPr="0078216E" w:rsidRDefault="00AF54AE" w:rsidP="002A4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 w:bidi="ar-SA"/>
              </w:rPr>
            </w:pPr>
            <w:r w:rsidRPr="0078216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 w:bidi="ar-SA"/>
              </w:rPr>
              <w:t>bemondva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4AE" w:rsidRPr="0078216E" w:rsidRDefault="00AF54AE" w:rsidP="002A4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 w:bidi="ar-SA"/>
              </w:rPr>
            </w:pPr>
            <w:r w:rsidRPr="0078216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 w:bidi="ar-SA"/>
              </w:rPr>
              <w:t>csendben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4AE" w:rsidRPr="0078216E" w:rsidRDefault="00AF54AE" w:rsidP="002A4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 w:bidi="ar-SA"/>
              </w:rPr>
            </w:pPr>
            <w:r w:rsidRPr="0078216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 w:bidi="ar-SA"/>
              </w:rPr>
              <w:t>bemondva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4AE" w:rsidRPr="0078216E" w:rsidRDefault="00AF54AE" w:rsidP="002A4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 w:bidi="ar-SA"/>
              </w:rPr>
            </w:pPr>
            <w:r w:rsidRPr="0078216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 w:bidi="ar-SA"/>
              </w:rPr>
              <w:t>csendben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4AE" w:rsidRPr="0078216E" w:rsidRDefault="00AF54AE" w:rsidP="002A4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 w:bidi="ar-SA"/>
              </w:rPr>
            </w:pPr>
            <w:r w:rsidRPr="0078216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 w:bidi="ar-SA"/>
              </w:rPr>
              <w:t>bemondva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4AE" w:rsidRPr="0078216E" w:rsidRDefault="00AF54AE" w:rsidP="002A4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 w:bidi="ar-SA"/>
              </w:rPr>
            </w:pPr>
            <w:r w:rsidRPr="0078216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 w:bidi="ar-SA"/>
              </w:rPr>
              <w:t>csendben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54AE" w:rsidRPr="0078216E" w:rsidRDefault="00AF54AE" w:rsidP="002A4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 w:bidi="ar-SA"/>
              </w:rPr>
            </w:pPr>
            <w:r w:rsidRPr="0078216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 w:bidi="ar-SA"/>
              </w:rPr>
              <w:t>bemondva</w:t>
            </w:r>
          </w:p>
        </w:tc>
      </w:tr>
      <w:tr w:rsidR="00AF54AE" w:rsidRPr="0078216E" w:rsidTr="002A4190">
        <w:trPr>
          <w:trHeight w:val="300"/>
        </w:trPr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4AE" w:rsidRPr="0078216E" w:rsidRDefault="00AF54AE" w:rsidP="002A419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 w:bidi="ar-SA"/>
              </w:rPr>
            </w:pPr>
            <w:r w:rsidRPr="0078216E">
              <w:rPr>
                <w:rFonts w:ascii="Calibri" w:eastAsia="Times New Roman" w:hAnsi="Calibri" w:cs="Calibri"/>
                <w:b/>
                <w:bCs/>
                <w:color w:val="000000"/>
                <w:lang w:eastAsia="hu-HU" w:bidi="ar-SA"/>
              </w:rPr>
              <w:t>Parti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4AE" w:rsidRPr="0078216E" w:rsidRDefault="00AF54AE" w:rsidP="002A4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 w:bidi="ar-SA"/>
              </w:rPr>
            </w:pPr>
            <w:r w:rsidRPr="0078216E">
              <w:rPr>
                <w:rFonts w:ascii="Calibri" w:eastAsia="Times New Roman" w:hAnsi="Calibri" w:cs="Calibri"/>
                <w:color w:val="000000"/>
                <w:lang w:eastAsia="hu-HU" w:bidi="ar-SA"/>
              </w:rPr>
              <w:t>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4AE" w:rsidRPr="0078216E" w:rsidRDefault="00AF54AE" w:rsidP="002A4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 w:bidi="ar-SA"/>
              </w:rPr>
            </w:pPr>
            <w:r w:rsidRPr="0078216E">
              <w:rPr>
                <w:rFonts w:ascii="Calibri" w:eastAsia="Times New Roman" w:hAnsi="Calibri" w:cs="Calibri"/>
                <w:color w:val="000000"/>
                <w:lang w:eastAsia="hu-HU" w:bidi="ar-SA"/>
              </w:rPr>
              <w:t>1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4AE" w:rsidRPr="0078216E" w:rsidRDefault="00AF54AE" w:rsidP="002A4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 w:bidi="ar-SA"/>
              </w:rPr>
            </w:pPr>
            <w:r w:rsidRPr="0078216E">
              <w:rPr>
                <w:rFonts w:ascii="Calibri" w:eastAsia="Times New Roman" w:hAnsi="Calibri" w:cs="Calibri"/>
                <w:color w:val="000000"/>
                <w:lang w:eastAsia="hu-HU" w:bidi="ar-SA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4AE" w:rsidRPr="0078216E" w:rsidRDefault="00AF54AE" w:rsidP="002A4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 w:bidi="ar-SA"/>
              </w:rPr>
            </w:pPr>
            <w:r w:rsidRPr="0078216E">
              <w:rPr>
                <w:rFonts w:ascii="Calibri" w:eastAsia="Times New Roman" w:hAnsi="Calibri" w:cs="Calibri"/>
                <w:color w:val="000000"/>
                <w:lang w:eastAsia="hu-HU" w:bidi="ar-SA"/>
              </w:rPr>
              <w:t>2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4AE" w:rsidRPr="0078216E" w:rsidRDefault="00AF54AE" w:rsidP="002A4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 w:bidi="ar-SA"/>
              </w:rPr>
            </w:pPr>
            <w:r w:rsidRPr="0078216E">
              <w:rPr>
                <w:rFonts w:ascii="Calibri" w:eastAsia="Times New Roman" w:hAnsi="Calibri" w:cs="Calibri"/>
                <w:color w:val="000000"/>
                <w:lang w:eastAsia="hu-HU" w:bidi="ar-SA"/>
              </w:rPr>
              <w:t>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4AE" w:rsidRPr="0078216E" w:rsidRDefault="00AF54AE" w:rsidP="002A4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 w:bidi="ar-SA"/>
              </w:rPr>
            </w:pPr>
            <w:r w:rsidRPr="0078216E">
              <w:rPr>
                <w:rFonts w:ascii="Calibri" w:eastAsia="Times New Roman" w:hAnsi="Calibri" w:cs="Calibri"/>
                <w:color w:val="000000"/>
                <w:lang w:eastAsia="hu-HU" w:bidi="ar-SA"/>
              </w:rPr>
              <w:t>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4AE" w:rsidRPr="0078216E" w:rsidRDefault="00AF54AE" w:rsidP="002A4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 w:bidi="ar-SA"/>
              </w:rPr>
            </w:pPr>
            <w:r w:rsidRPr="0078216E">
              <w:rPr>
                <w:rFonts w:ascii="Calibri" w:eastAsia="Times New Roman" w:hAnsi="Calibri" w:cs="Calibri"/>
                <w:color w:val="000000"/>
                <w:lang w:eastAsia="hu-HU" w:bidi="ar-SA"/>
              </w:rPr>
              <w:t>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54AE" w:rsidRPr="0078216E" w:rsidRDefault="00AF54AE" w:rsidP="002A4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 w:bidi="ar-SA"/>
              </w:rPr>
            </w:pPr>
            <w:r w:rsidRPr="0078216E">
              <w:rPr>
                <w:rFonts w:ascii="Calibri" w:eastAsia="Times New Roman" w:hAnsi="Calibri" w:cs="Calibri"/>
                <w:color w:val="000000"/>
                <w:lang w:eastAsia="hu-HU" w:bidi="ar-SA"/>
              </w:rPr>
              <w:t>4</w:t>
            </w:r>
          </w:p>
        </w:tc>
      </w:tr>
      <w:tr w:rsidR="00AF54AE" w:rsidRPr="0078216E" w:rsidTr="002A4190">
        <w:trPr>
          <w:trHeight w:val="300"/>
        </w:trPr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4AE" w:rsidRPr="0078216E" w:rsidRDefault="00AF54AE" w:rsidP="002A419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 w:bidi="ar-SA"/>
              </w:rPr>
            </w:pPr>
            <w:r w:rsidRPr="0078216E">
              <w:rPr>
                <w:rFonts w:ascii="Calibri" w:eastAsia="Times New Roman" w:hAnsi="Calibri" w:cs="Calibri"/>
                <w:b/>
                <w:bCs/>
                <w:color w:val="000000"/>
                <w:lang w:eastAsia="hu-HU" w:bidi="ar-SA"/>
              </w:rPr>
              <w:t xml:space="preserve">Dupla 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4AE" w:rsidRPr="0078216E" w:rsidRDefault="00AF54AE" w:rsidP="002A4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 w:bidi="ar-SA"/>
              </w:rPr>
            </w:pPr>
            <w:r w:rsidRPr="0078216E">
              <w:rPr>
                <w:rFonts w:ascii="Calibri" w:eastAsia="Times New Roman" w:hAnsi="Calibri" w:cs="Calibri"/>
                <w:color w:val="000000"/>
                <w:lang w:eastAsia="hu-HU" w:bidi="ar-SA"/>
              </w:rPr>
              <w:t>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4AE" w:rsidRPr="0078216E" w:rsidRDefault="00AF54AE" w:rsidP="002A4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 w:bidi="ar-SA"/>
              </w:rPr>
            </w:pPr>
            <w:r w:rsidRPr="0078216E">
              <w:rPr>
                <w:rFonts w:ascii="Calibri" w:eastAsia="Times New Roman" w:hAnsi="Calibri" w:cs="Calibri"/>
                <w:color w:val="000000"/>
                <w:lang w:eastAsia="hu-HU" w:bidi="ar-SA"/>
              </w:rPr>
              <w:t>4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4AE" w:rsidRPr="0078216E" w:rsidRDefault="00AF54AE" w:rsidP="002A4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 w:bidi="ar-SA"/>
              </w:rPr>
            </w:pPr>
            <w:r w:rsidRPr="0078216E">
              <w:rPr>
                <w:rFonts w:ascii="Calibri" w:eastAsia="Times New Roman" w:hAnsi="Calibri" w:cs="Calibri"/>
                <w:color w:val="000000"/>
                <w:lang w:eastAsia="hu-HU" w:bidi="ar-SA"/>
              </w:rPr>
              <w:t>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4AE" w:rsidRPr="0078216E" w:rsidRDefault="00AF54AE" w:rsidP="002A4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 w:bidi="ar-SA"/>
              </w:rPr>
            </w:pPr>
            <w:r w:rsidRPr="0078216E">
              <w:rPr>
                <w:rFonts w:ascii="Calibri" w:eastAsia="Times New Roman" w:hAnsi="Calibri" w:cs="Calibri"/>
                <w:color w:val="000000"/>
                <w:lang w:eastAsia="hu-HU" w:bidi="ar-SA"/>
              </w:rPr>
              <w:t>8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4AE" w:rsidRPr="0078216E" w:rsidRDefault="00AF54AE" w:rsidP="002A4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 w:bidi="ar-SA"/>
              </w:rPr>
            </w:pPr>
            <w:r w:rsidRPr="0078216E">
              <w:rPr>
                <w:rFonts w:ascii="Calibri" w:eastAsia="Times New Roman" w:hAnsi="Calibri" w:cs="Calibri"/>
                <w:color w:val="000000"/>
                <w:lang w:eastAsia="hu-HU" w:bidi="ar-SA"/>
              </w:rPr>
              <w:t>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4AE" w:rsidRPr="0078216E" w:rsidRDefault="00AF54AE" w:rsidP="002A4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 w:bidi="ar-SA"/>
              </w:rPr>
            </w:pPr>
            <w:r w:rsidRPr="0078216E">
              <w:rPr>
                <w:rFonts w:ascii="Calibri" w:eastAsia="Times New Roman" w:hAnsi="Calibri" w:cs="Calibri"/>
                <w:color w:val="000000"/>
                <w:lang w:eastAsia="hu-HU" w:bidi="ar-SA"/>
              </w:rPr>
              <w:t>12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4AE" w:rsidRPr="0078216E" w:rsidRDefault="00AF54AE" w:rsidP="002A4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 w:bidi="ar-SA"/>
              </w:rPr>
            </w:pPr>
            <w:r w:rsidRPr="0078216E">
              <w:rPr>
                <w:rFonts w:ascii="Calibri" w:eastAsia="Times New Roman" w:hAnsi="Calibri" w:cs="Calibri"/>
                <w:color w:val="000000"/>
                <w:lang w:eastAsia="hu-HU" w:bidi="ar-SA"/>
              </w:rPr>
              <w:t>8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54AE" w:rsidRPr="0078216E" w:rsidRDefault="00AF54AE" w:rsidP="002A4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 w:bidi="ar-SA"/>
              </w:rPr>
            </w:pPr>
            <w:r w:rsidRPr="0078216E">
              <w:rPr>
                <w:rFonts w:ascii="Calibri" w:eastAsia="Times New Roman" w:hAnsi="Calibri" w:cs="Calibri"/>
                <w:color w:val="000000"/>
                <w:lang w:eastAsia="hu-HU" w:bidi="ar-SA"/>
              </w:rPr>
              <w:t>16</w:t>
            </w:r>
          </w:p>
        </w:tc>
      </w:tr>
      <w:tr w:rsidR="00AF54AE" w:rsidRPr="0078216E" w:rsidTr="002A4190">
        <w:trPr>
          <w:trHeight w:val="300"/>
        </w:trPr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4AE" w:rsidRPr="0078216E" w:rsidRDefault="00AF54AE" w:rsidP="002A419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 w:bidi="ar-SA"/>
              </w:rPr>
            </w:pPr>
            <w:r w:rsidRPr="0078216E">
              <w:rPr>
                <w:rFonts w:ascii="Calibri" w:eastAsia="Times New Roman" w:hAnsi="Calibri" w:cs="Calibri"/>
                <w:b/>
                <w:bCs/>
                <w:color w:val="000000"/>
                <w:lang w:eastAsia="hu-HU" w:bidi="ar-SA"/>
              </w:rPr>
              <w:t>Volát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4AE" w:rsidRPr="0078216E" w:rsidRDefault="00AF54AE" w:rsidP="002A4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 w:bidi="ar-SA"/>
              </w:rPr>
            </w:pPr>
            <w:r w:rsidRPr="0078216E">
              <w:rPr>
                <w:rFonts w:ascii="Calibri" w:eastAsia="Times New Roman" w:hAnsi="Calibri" w:cs="Calibri"/>
                <w:color w:val="000000"/>
                <w:lang w:eastAsia="hu-HU" w:bidi="ar-SA"/>
              </w:rPr>
              <w:t>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4AE" w:rsidRPr="0078216E" w:rsidRDefault="00AF54AE" w:rsidP="002A4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 w:bidi="ar-SA"/>
              </w:rPr>
            </w:pPr>
            <w:r w:rsidRPr="0078216E">
              <w:rPr>
                <w:rFonts w:ascii="Calibri" w:eastAsia="Times New Roman" w:hAnsi="Calibri" w:cs="Calibri"/>
                <w:color w:val="000000"/>
                <w:lang w:eastAsia="hu-HU" w:bidi="ar-SA"/>
              </w:rPr>
              <w:t>6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4AE" w:rsidRPr="0078216E" w:rsidRDefault="00AF54AE" w:rsidP="002A4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 w:bidi="ar-SA"/>
              </w:rPr>
            </w:pPr>
            <w:r w:rsidRPr="0078216E">
              <w:rPr>
                <w:rFonts w:ascii="Calibri" w:eastAsia="Times New Roman" w:hAnsi="Calibri" w:cs="Calibri"/>
                <w:color w:val="000000"/>
                <w:lang w:eastAsia="hu-HU" w:bidi="ar-SA"/>
              </w:rPr>
              <w:t>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4AE" w:rsidRPr="0078216E" w:rsidRDefault="00AF54AE" w:rsidP="002A4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 w:bidi="ar-SA"/>
              </w:rPr>
            </w:pPr>
            <w:r w:rsidRPr="0078216E">
              <w:rPr>
                <w:rFonts w:ascii="Calibri" w:eastAsia="Times New Roman" w:hAnsi="Calibri" w:cs="Calibri"/>
                <w:color w:val="000000"/>
                <w:lang w:eastAsia="hu-HU" w:bidi="ar-SA"/>
              </w:rPr>
              <w:t>12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4AE" w:rsidRPr="0078216E" w:rsidRDefault="00AF54AE" w:rsidP="002A4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 w:bidi="ar-SA"/>
              </w:rPr>
            </w:pPr>
            <w:r w:rsidRPr="0078216E">
              <w:rPr>
                <w:rFonts w:ascii="Calibri" w:eastAsia="Times New Roman" w:hAnsi="Calibri" w:cs="Calibri"/>
                <w:color w:val="000000"/>
                <w:lang w:eastAsia="hu-HU" w:bidi="ar-SA"/>
              </w:rPr>
              <w:t>9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4AE" w:rsidRPr="0078216E" w:rsidRDefault="00AF54AE" w:rsidP="002A4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 w:bidi="ar-SA"/>
              </w:rPr>
            </w:pPr>
            <w:r w:rsidRPr="0078216E">
              <w:rPr>
                <w:rFonts w:ascii="Calibri" w:eastAsia="Times New Roman" w:hAnsi="Calibri" w:cs="Calibri"/>
                <w:color w:val="000000"/>
                <w:lang w:eastAsia="hu-HU" w:bidi="ar-SA"/>
              </w:rPr>
              <w:t>18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4AE" w:rsidRPr="0078216E" w:rsidRDefault="00AF54AE" w:rsidP="002A4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 w:bidi="ar-SA"/>
              </w:rPr>
            </w:pPr>
            <w:r w:rsidRPr="0078216E">
              <w:rPr>
                <w:rFonts w:ascii="Calibri" w:eastAsia="Times New Roman" w:hAnsi="Calibri" w:cs="Calibri"/>
                <w:color w:val="000000"/>
                <w:lang w:eastAsia="hu-HU" w:bidi="ar-SA"/>
              </w:rPr>
              <w:t>12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54AE" w:rsidRPr="0078216E" w:rsidRDefault="00AF54AE" w:rsidP="002A4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 w:bidi="ar-SA"/>
              </w:rPr>
            </w:pPr>
            <w:r w:rsidRPr="0078216E">
              <w:rPr>
                <w:rFonts w:ascii="Calibri" w:eastAsia="Times New Roman" w:hAnsi="Calibri" w:cs="Calibri"/>
                <w:color w:val="000000"/>
                <w:lang w:eastAsia="hu-HU" w:bidi="ar-SA"/>
              </w:rPr>
              <w:t>24</w:t>
            </w:r>
          </w:p>
        </w:tc>
      </w:tr>
      <w:tr w:rsidR="00AF54AE" w:rsidRPr="0078216E" w:rsidTr="002A4190">
        <w:trPr>
          <w:trHeight w:val="300"/>
        </w:trPr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4AE" w:rsidRPr="0078216E" w:rsidRDefault="00AF54AE" w:rsidP="002A419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 w:bidi="ar-SA"/>
              </w:rPr>
            </w:pPr>
            <w:r w:rsidRPr="0078216E">
              <w:rPr>
                <w:rFonts w:ascii="Calibri" w:eastAsia="Times New Roman" w:hAnsi="Calibri" w:cs="Calibri"/>
                <w:b/>
                <w:bCs/>
                <w:color w:val="000000"/>
                <w:lang w:eastAsia="hu-HU" w:bidi="ar-SA"/>
              </w:rPr>
              <w:t>Tulétroá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4AE" w:rsidRPr="0078216E" w:rsidRDefault="00AF54AE" w:rsidP="002A4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 w:bidi="ar-SA"/>
              </w:rPr>
            </w:pPr>
            <w:r w:rsidRPr="0078216E">
              <w:rPr>
                <w:rFonts w:ascii="Calibri" w:eastAsia="Times New Roman" w:hAnsi="Calibri" w:cs="Calibri"/>
                <w:color w:val="000000"/>
                <w:lang w:eastAsia="hu-HU" w:bidi="ar-SA"/>
              </w:rPr>
              <w:t>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4AE" w:rsidRPr="0078216E" w:rsidRDefault="00AF54AE" w:rsidP="002A4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 w:bidi="ar-SA"/>
              </w:rPr>
            </w:pPr>
            <w:r w:rsidRPr="0078216E">
              <w:rPr>
                <w:rFonts w:ascii="Calibri" w:eastAsia="Times New Roman" w:hAnsi="Calibri" w:cs="Calibri"/>
                <w:color w:val="000000"/>
                <w:lang w:eastAsia="hu-HU" w:bidi="ar-SA"/>
              </w:rPr>
              <w:t>2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4AE" w:rsidRPr="0078216E" w:rsidRDefault="00AF54AE" w:rsidP="002A4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 w:bidi="ar-SA"/>
              </w:rPr>
            </w:pPr>
            <w:r w:rsidRPr="0078216E">
              <w:rPr>
                <w:rFonts w:ascii="Calibri" w:eastAsia="Times New Roman" w:hAnsi="Calibri" w:cs="Calibri"/>
                <w:color w:val="000000"/>
                <w:lang w:eastAsia="hu-HU" w:bidi="ar-SA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4AE" w:rsidRPr="0078216E" w:rsidRDefault="00AF54AE" w:rsidP="002A4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 w:bidi="ar-SA"/>
              </w:rPr>
            </w:pPr>
            <w:r w:rsidRPr="0078216E">
              <w:rPr>
                <w:rFonts w:ascii="Calibri" w:eastAsia="Times New Roman" w:hAnsi="Calibri" w:cs="Calibri"/>
                <w:color w:val="000000"/>
                <w:lang w:eastAsia="hu-HU" w:bidi="ar-SA"/>
              </w:rPr>
              <w:t>2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4AE" w:rsidRPr="0078216E" w:rsidRDefault="00AF54AE" w:rsidP="002A4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 w:bidi="ar-SA"/>
              </w:rPr>
            </w:pPr>
            <w:r w:rsidRPr="0078216E">
              <w:rPr>
                <w:rFonts w:ascii="Calibri" w:eastAsia="Times New Roman" w:hAnsi="Calibri" w:cs="Calibri"/>
                <w:color w:val="000000"/>
                <w:lang w:eastAsia="hu-HU" w:bidi="ar-SA"/>
              </w:rPr>
              <w:t>1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4AE" w:rsidRPr="0078216E" w:rsidRDefault="00AF54AE" w:rsidP="002A4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 w:bidi="ar-SA"/>
              </w:rPr>
            </w:pPr>
            <w:r w:rsidRPr="0078216E">
              <w:rPr>
                <w:rFonts w:ascii="Calibri" w:eastAsia="Times New Roman" w:hAnsi="Calibri" w:cs="Calibri"/>
                <w:color w:val="000000"/>
                <w:lang w:eastAsia="hu-HU" w:bidi="ar-SA"/>
              </w:rPr>
              <w:t>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4AE" w:rsidRPr="0078216E" w:rsidRDefault="00AF54AE" w:rsidP="002A4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 w:bidi="ar-SA"/>
              </w:rPr>
            </w:pPr>
            <w:r w:rsidRPr="0078216E">
              <w:rPr>
                <w:rFonts w:ascii="Calibri" w:eastAsia="Times New Roman" w:hAnsi="Calibri" w:cs="Calibri"/>
                <w:color w:val="000000"/>
                <w:lang w:eastAsia="hu-HU" w:bidi="ar-SA"/>
              </w:rPr>
              <w:t>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54AE" w:rsidRPr="0078216E" w:rsidRDefault="00AF54AE" w:rsidP="002A4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 w:bidi="ar-SA"/>
              </w:rPr>
            </w:pPr>
            <w:r w:rsidRPr="0078216E">
              <w:rPr>
                <w:rFonts w:ascii="Calibri" w:eastAsia="Times New Roman" w:hAnsi="Calibri" w:cs="Calibri"/>
                <w:color w:val="000000"/>
                <w:lang w:eastAsia="hu-HU" w:bidi="ar-SA"/>
              </w:rPr>
              <w:t>2</w:t>
            </w:r>
          </w:p>
        </w:tc>
      </w:tr>
      <w:tr w:rsidR="00AF54AE" w:rsidRPr="0078216E" w:rsidTr="002A4190">
        <w:trPr>
          <w:trHeight w:val="300"/>
        </w:trPr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4AE" w:rsidRPr="0078216E" w:rsidRDefault="00AF54AE" w:rsidP="002A419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 w:bidi="ar-SA"/>
              </w:rPr>
            </w:pPr>
            <w:r w:rsidRPr="0078216E">
              <w:rPr>
                <w:rFonts w:ascii="Calibri" w:eastAsia="Times New Roman" w:hAnsi="Calibri" w:cs="Calibri"/>
                <w:b/>
                <w:bCs/>
                <w:color w:val="000000"/>
                <w:lang w:eastAsia="hu-HU" w:bidi="ar-SA"/>
              </w:rPr>
              <w:t>Négykirály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4AE" w:rsidRPr="0078216E" w:rsidRDefault="00AF54AE" w:rsidP="002A4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 w:bidi="ar-SA"/>
              </w:rPr>
            </w:pPr>
            <w:r w:rsidRPr="0078216E">
              <w:rPr>
                <w:rFonts w:ascii="Calibri" w:eastAsia="Times New Roman" w:hAnsi="Calibri" w:cs="Calibri"/>
                <w:color w:val="000000"/>
                <w:lang w:eastAsia="hu-HU" w:bidi="ar-SA"/>
              </w:rPr>
              <w:t>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4AE" w:rsidRPr="0078216E" w:rsidRDefault="00AF54AE" w:rsidP="002A4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 w:bidi="ar-SA"/>
              </w:rPr>
            </w:pPr>
            <w:r w:rsidRPr="0078216E">
              <w:rPr>
                <w:rFonts w:ascii="Calibri" w:eastAsia="Times New Roman" w:hAnsi="Calibri" w:cs="Calibri"/>
                <w:color w:val="000000"/>
                <w:lang w:eastAsia="hu-HU" w:bidi="ar-SA"/>
              </w:rPr>
              <w:t>2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4AE" w:rsidRPr="0078216E" w:rsidRDefault="00AF54AE" w:rsidP="002A4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 w:bidi="ar-SA"/>
              </w:rPr>
            </w:pPr>
            <w:r w:rsidRPr="0078216E">
              <w:rPr>
                <w:rFonts w:ascii="Calibri" w:eastAsia="Times New Roman" w:hAnsi="Calibri" w:cs="Calibri"/>
                <w:color w:val="000000"/>
                <w:lang w:eastAsia="hu-HU" w:bidi="ar-SA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4AE" w:rsidRPr="0078216E" w:rsidRDefault="00AF54AE" w:rsidP="002A4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 w:bidi="ar-SA"/>
              </w:rPr>
            </w:pPr>
            <w:r w:rsidRPr="0078216E">
              <w:rPr>
                <w:rFonts w:ascii="Calibri" w:eastAsia="Times New Roman" w:hAnsi="Calibri" w:cs="Calibri"/>
                <w:color w:val="000000"/>
                <w:lang w:eastAsia="hu-HU" w:bidi="ar-SA"/>
              </w:rPr>
              <w:t>2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4AE" w:rsidRPr="0078216E" w:rsidRDefault="00AF54AE" w:rsidP="002A4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 w:bidi="ar-SA"/>
              </w:rPr>
            </w:pPr>
            <w:r w:rsidRPr="0078216E">
              <w:rPr>
                <w:rFonts w:ascii="Calibri" w:eastAsia="Times New Roman" w:hAnsi="Calibri" w:cs="Calibri"/>
                <w:color w:val="000000"/>
                <w:lang w:eastAsia="hu-HU" w:bidi="ar-SA"/>
              </w:rPr>
              <w:t>1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4AE" w:rsidRPr="0078216E" w:rsidRDefault="00AF54AE" w:rsidP="002A4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 w:bidi="ar-SA"/>
              </w:rPr>
            </w:pPr>
            <w:r w:rsidRPr="0078216E">
              <w:rPr>
                <w:rFonts w:ascii="Calibri" w:eastAsia="Times New Roman" w:hAnsi="Calibri" w:cs="Calibri"/>
                <w:color w:val="000000"/>
                <w:lang w:eastAsia="hu-HU" w:bidi="ar-SA"/>
              </w:rPr>
              <w:t>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4AE" w:rsidRPr="0078216E" w:rsidRDefault="00AF54AE" w:rsidP="002A4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 w:bidi="ar-SA"/>
              </w:rPr>
            </w:pPr>
            <w:r w:rsidRPr="0078216E">
              <w:rPr>
                <w:rFonts w:ascii="Calibri" w:eastAsia="Times New Roman" w:hAnsi="Calibri" w:cs="Calibri"/>
                <w:color w:val="000000"/>
                <w:lang w:eastAsia="hu-HU" w:bidi="ar-SA"/>
              </w:rPr>
              <w:t>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54AE" w:rsidRPr="0078216E" w:rsidRDefault="00AF54AE" w:rsidP="002A4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 w:bidi="ar-SA"/>
              </w:rPr>
            </w:pPr>
            <w:r w:rsidRPr="0078216E">
              <w:rPr>
                <w:rFonts w:ascii="Calibri" w:eastAsia="Times New Roman" w:hAnsi="Calibri" w:cs="Calibri"/>
                <w:color w:val="000000"/>
                <w:lang w:eastAsia="hu-HU" w:bidi="ar-SA"/>
              </w:rPr>
              <w:t>2</w:t>
            </w:r>
          </w:p>
        </w:tc>
      </w:tr>
      <w:tr w:rsidR="00AF54AE" w:rsidRPr="0078216E" w:rsidTr="002A4190">
        <w:trPr>
          <w:trHeight w:val="300"/>
        </w:trPr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4AE" w:rsidRPr="0078216E" w:rsidRDefault="00AF54AE" w:rsidP="002A419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 w:bidi="ar-SA"/>
              </w:rPr>
            </w:pPr>
            <w:r w:rsidRPr="0078216E">
              <w:rPr>
                <w:rFonts w:ascii="Calibri" w:eastAsia="Times New Roman" w:hAnsi="Calibri" w:cs="Calibri"/>
                <w:b/>
                <w:bCs/>
                <w:color w:val="000000"/>
                <w:lang w:eastAsia="hu-HU" w:bidi="ar-SA"/>
              </w:rPr>
              <w:t>Pagátulti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4AE" w:rsidRPr="0078216E" w:rsidRDefault="00AF54AE" w:rsidP="002A4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 w:bidi="ar-SA"/>
              </w:rPr>
            </w:pPr>
            <w:r w:rsidRPr="0078216E">
              <w:rPr>
                <w:rFonts w:ascii="Calibri" w:eastAsia="Times New Roman" w:hAnsi="Calibri" w:cs="Calibri"/>
                <w:color w:val="000000"/>
                <w:lang w:eastAsia="hu-HU" w:bidi="ar-SA"/>
              </w:rPr>
              <w:t>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4AE" w:rsidRPr="0078216E" w:rsidRDefault="00AF54AE" w:rsidP="002A4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 w:bidi="ar-SA"/>
              </w:rPr>
            </w:pPr>
            <w:r w:rsidRPr="0078216E">
              <w:rPr>
                <w:rFonts w:ascii="Calibri" w:eastAsia="Times New Roman" w:hAnsi="Calibri" w:cs="Calibri"/>
                <w:color w:val="000000"/>
                <w:lang w:eastAsia="hu-HU" w:bidi="ar-SA"/>
              </w:rPr>
              <w:t>10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4AE" w:rsidRPr="0078216E" w:rsidRDefault="00AF54AE" w:rsidP="002A4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 w:bidi="ar-SA"/>
              </w:rPr>
            </w:pPr>
            <w:r w:rsidRPr="0078216E">
              <w:rPr>
                <w:rFonts w:ascii="Calibri" w:eastAsia="Times New Roman" w:hAnsi="Calibri" w:cs="Calibri"/>
                <w:color w:val="000000"/>
                <w:lang w:eastAsia="hu-HU" w:bidi="ar-SA"/>
              </w:rPr>
              <w:t>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4AE" w:rsidRPr="0078216E" w:rsidRDefault="00AF54AE" w:rsidP="002A4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 w:bidi="ar-SA"/>
              </w:rPr>
            </w:pPr>
            <w:r w:rsidRPr="0078216E">
              <w:rPr>
                <w:rFonts w:ascii="Calibri" w:eastAsia="Times New Roman" w:hAnsi="Calibri" w:cs="Calibri"/>
                <w:color w:val="000000"/>
                <w:lang w:eastAsia="hu-HU" w:bidi="ar-SA"/>
              </w:rPr>
              <w:t>10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4AE" w:rsidRPr="0078216E" w:rsidRDefault="00AF54AE" w:rsidP="002A4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 w:bidi="ar-SA"/>
              </w:rPr>
            </w:pPr>
            <w:r w:rsidRPr="0078216E">
              <w:rPr>
                <w:rFonts w:ascii="Calibri" w:eastAsia="Times New Roman" w:hAnsi="Calibri" w:cs="Calibri"/>
                <w:color w:val="000000"/>
                <w:lang w:eastAsia="hu-HU" w:bidi="ar-SA"/>
              </w:rPr>
              <w:t>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4AE" w:rsidRPr="0078216E" w:rsidRDefault="00AF54AE" w:rsidP="002A4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 w:bidi="ar-SA"/>
              </w:rPr>
            </w:pPr>
            <w:r w:rsidRPr="0078216E">
              <w:rPr>
                <w:rFonts w:ascii="Calibri" w:eastAsia="Times New Roman" w:hAnsi="Calibri" w:cs="Calibri"/>
                <w:color w:val="000000"/>
                <w:lang w:eastAsia="hu-HU" w:bidi="ar-SA"/>
              </w:rPr>
              <w:t>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4AE" w:rsidRPr="0078216E" w:rsidRDefault="00AF54AE" w:rsidP="002A4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 w:bidi="ar-SA"/>
              </w:rPr>
            </w:pPr>
            <w:r w:rsidRPr="0078216E">
              <w:rPr>
                <w:rFonts w:ascii="Calibri" w:eastAsia="Times New Roman" w:hAnsi="Calibri" w:cs="Calibri"/>
                <w:color w:val="000000"/>
                <w:lang w:eastAsia="hu-HU" w:bidi="ar-SA"/>
              </w:rPr>
              <w:t>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54AE" w:rsidRPr="0078216E" w:rsidRDefault="00AF54AE" w:rsidP="002A4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 w:bidi="ar-SA"/>
              </w:rPr>
            </w:pPr>
            <w:r w:rsidRPr="0078216E">
              <w:rPr>
                <w:rFonts w:ascii="Calibri" w:eastAsia="Times New Roman" w:hAnsi="Calibri" w:cs="Calibri"/>
                <w:color w:val="000000"/>
                <w:lang w:eastAsia="hu-HU" w:bidi="ar-SA"/>
              </w:rPr>
              <w:t>10</w:t>
            </w:r>
          </w:p>
        </w:tc>
      </w:tr>
      <w:tr w:rsidR="00AF54AE" w:rsidRPr="0078216E" w:rsidTr="002A4190">
        <w:trPr>
          <w:trHeight w:val="360"/>
        </w:trPr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AE" w:rsidRPr="007A516C" w:rsidRDefault="00AF54AE" w:rsidP="002A4190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hu-HU" w:bidi="ar-SA"/>
              </w:rPr>
            </w:pPr>
            <w:r w:rsidRPr="007A516C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hu-HU" w:bidi="ar-SA"/>
              </w:rPr>
              <w:t>XXI fogás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4AE" w:rsidRPr="0078216E" w:rsidRDefault="00AF54AE" w:rsidP="002A4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 w:bidi="ar-SA"/>
              </w:rPr>
            </w:pPr>
            <w:r w:rsidRPr="0078216E">
              <w:rPr>
                <w:rFonts w:ascii="Calibri" w:eastAsia="Times New Roman" w:hAnsi="Calibri" w:cs="Calibri"/>
                <w:color w:val="000000"/>
                <w:lang w:eastAsia="hu-HU" w:bidi="ar-SA"/>
              </w:rPr>
              <w:t>21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4AE" w:rsidRPr="0078216E" w:rsidRDefault="00AF54AE" w:rsidP="002A4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 w:bidi="ar-SA"/>
              </w:rPr>
            </w:pPr>
            <w:r w:rsidRPr="0078216E">
              <w:rPr>
                <w:rFonts w:ascii="Calibri" w:eastAsia="Times New Roman" w:hAnsi="Calibri" w:cs="Calibri"/>
                <w:color w:val="000000"/>
                <w:lang w:eastAsia="hu-HU" w:bidi="ar-SA"/>
              </w:rPr>
              <w:t>42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4AE" w:rsidRPr="0078216E" w:rsidRDefault="00AF54AE" w:rsidP="002A4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 w:bidi="ar-SA"/>
              </w:rPr>
            </w:pPr>
            <w:r w:rsidRPr="0078216E">
              <w:rPr>
                <w:rFonts w:ascii="Calibri" w:eastAsia="Times New Roman" w:hAnsi="Calibri" w:cs="Calibri"/>
                <w:color w:val="000000"/>
                <w:lang w:eastAsia="hu-HU" w:bidi="ar-SA"/>
              </w:rPr>
              <w:t>21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4AE" w:rsidRPr="0078216E" w:rsidRDefault="00AF54AE" w:rsidP="002A4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 w:bidi="ar-SA"/>
              </w:rPr>
            </w:pPr>
            <w:r w:rsidRPr="0078216E">
              <w:rPr>
                <w:rFonts w:ascii="Calibri" w:eastAsia="Times New Roman" w:hAnsi="Calibri" w:cs="Calibri"/>
                <w:color w:val="000000"/>
                <w:lang w:eastAsia="hu-HU" w:bidi="ar-SA"/>
              </w:rPr>
              <w:t>42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4AE" w:rsidRPr="0078216E" w:rsidRDefault="00AF54AE" w:rsidP="002A4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 w:bidi="ar-SA"/>
              </w:rPr>
            </w:pPr>
            <w:r w:rsidRPr="0078216E">
              <w:rPr>
                <w:rFonts w:ascii="Calibri" w:eastAsia="Times New Roman" w:hAnsi="Calibri" w:cs="Calibri"/>
                <w:color w:val="000000"/>
                <w:lang w:eastAsia="hu-HU" w:bidi="ar-SA"/>
              </w:rPr>
              <w:t>21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4AE" w:rsidRPr="0078216E" w:rsidRDefault="00AF54AE" w:rsidP="002A4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 w:bidi="ar-SA"/>
              </w:rPr>
            </w:pPr>
            <w:r w:rsidRPr="0078216E">
              <w:rPr>
                <w:rFonts w:ascii="Calibri" w:eastAsia="Times New Roman" w:hAnsi="Calibri" w:cs="Calibri"/>
                <w:color w:val="000000"/>
                <w:lang w:eastAsia="hu-HU" w:bidi="ar-SA"/>
              </w:rPr>
              <w:t>42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4AE" w:rsidRPr="0078216E" w:rsidRDefault="00AF54AE" w:rsidP="002A4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 w:bidi="ar-SA"/>
              </w:rPr>
            </w:pPr>
            <w:r w:rsidRPr="0078216E">
              <w:rPr>
                <w:rFonts w:ascii="Calibri" w:eastAsia="Times New Roman" w:hAnsi="Calibri" w:cs="Calibri"/>
                <w:color w:val="000000"/>
                <w:lang w:eastAsia="hu-HU" w:bidi="ar-SA"/>
              </w:rPr>
              <w:t>21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54AE" w:rsidRPr="0078216E" w:rsidRDefault="00AF54AE" w:rsidP="002A4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 w:bidi="ar-SA"/>
              </w:rPr>
            </w:pPr>
            <w:r w:rsidRPr="0078216E">
              <w:rPr>
                <w:rFonts w:ascii="Calibri" w:eastAsia="Times New Roman" w:hAnsi="Calibri" w:cs="Calibri"/>
                <w:color w:val="000000"/>
                <w:lang w:eastAsia="hu-HU" w:bidi="ar-SA"/>
              </w:rPr>
              <w:t>42</w:t>
            </w:r>
          </w:p>
        </w:tc>
      </w:tr>
      <w:tr w:rsidR="00AF54AE" w:rsidRPr="0078216E" w:rsidTr="002A4190">
        <w:trPr>
          <w:trHeight w:val="735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AF54AE" w:rsidRPr="0078216E" w:rsidRDefault="00AF54AE" w:rsidP="002A4190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hu-HU" w:bidi="ar-SA"/>
              </w:rPr>
            </w:pPr>
          </w:p>
        </w:tc>
      </w:tr>
      <w:tr w:rsidR="00AF54AE" w:rsidRPr="0078216E" w:rsidTr="002A4190">
        <w:trPr>
          <w:trHeight w:val="735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AF54AE" w:rsidRPr="0078216E" w:rsidRDefault="00AF54AE" w:rsidP="002A4190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hu-HU" w:bidi="ar-SA"/>
              </w:rPr>
            </w:pPr>
            <w:r w:rsidRPr="0078216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hu-HU" w:bidi="ar-SA"/>
              </w:rPr>
              <w:t>Ha valamelyik fél minden ütést elvisz, csendes trullt ill. csendes négykirályt nem írhat. A bemondott trullt és négykirályt szokás szerint díjazzák.</w:t>
            </w:r>
          </w:p>
        </w:tc>
      </w:tr>
      <w:tr w:rsidR="00AF54AE" w:rsidRPr="0078216E" w:rsidTr="002A4190">
        <w:trPr>
          <w:trHeight w:val="735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AF54AE" w:rsidRPr="0078216E" w:rsidRDefault="00AF54AE" w:rsidP="002A4190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hu-HU" w:bidi="ar-SA"/>
              </w:rPr>
            </w:pPr>
            <w:r w:rsidRPr="0078216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hu-HU" w:bidi="ar-SA"/>
              </w:rPr>
              <w:t>A bemondott tarokkszámot mind a három másik játékos fizeti, így a bemondó partnere is. Ha a játékos nem mondja be tarokkszámát, a játék végén már </w:t>
            </w:r>
            <w:r w:rsidRPr="0078216E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hu-HU" w:bidi="ar-SA"/>
              </w:rPr>
              <w:t>csak partnerétől</w:t>
            </w:r>
            <w:r w:rsidRPr="0078216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hu-HU" w:bidi="ar-SA"/>
              </w:rPr>
              <w:t> kérheti annak díjazását.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 xml:space="preserve"> Nyolc tarokk</w:t>
            </w:r>
            <w:r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 xml:space="preserve"> 1 pont, 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Kilenc tarokk</w:t>
            </w:r>
            <w:r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 xml:space="preserve"> 2 pont</w:t>
            </w:r>
          </w:p>
        </w:tc>
      </w:tr>
    </w:tbl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Fontos megjegyezni, hogy amennyiben kontrák nem voltak, a játék, a duplajáték és a volát díjazása vagylagos: ha például kettes játékban a felvevő és partnere 75 pontot üt, a duplajátékért járó 4 pont a sima játék 2 pontjának helyébe lép, nem pedig hozzáadódik.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Ha a duplajátékot ill. a volátot bemondják, vagy ha a játékot megkontrázzák, a helyzet bonyolultabb. A játék, duplajáték és volát díjazását meghatározó szabályok a következők:</w:t>
      </w:r>
    </w:p>
    <w:p w:rsidR="00EB2DD6" w:rsidRPr="00141E04" w:rsidRDefault="00EB2DD6" w:rsidP="00FA2845">
      <w:pPr>
        <w:numPr>
          <w:ilvl w:val="0"/>
          <w:numId w:val="10"/>
        </w:numPr>
        <w:spacing w:before="100" w:beforeAutospacing="1" w:after="100" w:afterAutospacing="1"/>
        <w:ind w:left="335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Ha sem duplajátékot sem volátot nem mondtak, és a játék sem lett megkontrázva, akkor a játék, a duplajáték és a volát közül csak egy részesül díjazásban, az elért pontok ill. ütések függvényében.</w:t>
      </w:r>
    </w:p>
    <w:p w:rsidR="00EB2DD6" w:rsidRPr="00141E04" w:rsidRDefault="00EB2DD6" w:rsidP="00FA2845">
      <w:pPr>
        <w:numPr>
          <w:ilvl w:val="0"/>
          <w:numId w:val="10"/>
        </w:numPr>
        <w:spacing w:before="100" w:beforeAutospacing="1" w:after="100" w:afterAutospacing="1"/>
        <w:ind w:left="335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 xml:space="preserve">Ha valamelyik fél bemondja a duplajátékot, a sima játékért már nem kap semmit, ám a volátért még írhat pontot, amennyiben valamennyi ütést elviszi. Ha viszont nemcsak a duplajátékot, de a partit is elbukja, az ellenfél nemcsak a duplajáték díját kapja meg, hanem a sima játékért járó pontot ill. pontokat is (összesen tehát a </w:t>
      </w:r>
      <w:r w:rsidRPr="00141E04">
        <w:rPr>
          <w:rFonts w:ascii="Palatino Linotype" w:hAnsi="Palatino Linotype"/>
          <w:color w:val="000000"/>
          <w:sz w:val="24"/>
          <w:szCs w:val="24"/>
        </w:rPr>
        <w:lastRenderedPageBreak/>
        <w:t>játék alapértékének ötszörösét). Ha ráadásul az ellenfél maga csinál duplajátékot, netalán volátot, a sima játék helyett azt írja, természetesen a bemondott és elbukott duplajátékon felül.</w:t>
      </w:r>
    </w:p>
    <w:p w:rsidR="00EB2DD6" w:rsidRPr="00141E04" w:rsidRDefault="00EB2DD6" w:rsidP="00FA2845">
      <w:pPr>
        <w:numPr>
          <w:ilvl w:val="0"/>
          <w:numId w:val="10"/>
        </w:numPr>
        <w:spacing w:before="100" w:beforeAutospacing="1" w:after="100" w:afterAutospacing="1"/>
        <w:ind w:left="335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Ha valamelyik oldal mind a duplajátékot mind a volátot bemondja, akkor mindkét figurát díjazzák: lehetséges megnyerni a duplajátékot, miközben a volát elbukik. Ekkor a sima játékot nem számolják, kivéve ha a bemondó fél elbukja azt, mely esetben az ellenfél írja az érte járó pontokat. Abban a kevéssé valószínű esetben, ha az ellenfél ezek után csendes duplajátékot vagy volátot ér el, a sima játék helyett azt írja.</w:t>
      </w:r>
    </w:p>
    <w:p w:rsidR="00EB2DD6" w:rsidRPr="00141E04" w:rsidRDefault="00EB2DD6" w:rsidP="00FA2845">
      <w:pPr>
        <w:numPr>
          <w:ilvl w:val="0"/>
          <w:numId w:val="10"/>
        </w:numPr>
        <w:spacing w:before="100" w:beforeAutospacing="1" w:after="100" w:afterAutospacing="1"/>
        <w:ind w:left="335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Ha valamelyik fél a volátot anélkül mondja be, hogy duplajátékot mondana, a volátot fizetik (akár sikerül, akár nem). A bemondó sem a sima játékért sem a duplajátékért nem kap pontot, ha azonban az ellenfél nyeri a játékot (netán duplajátékot vagy volátot csinál), díjazásban részesül érte.</w:t>
      </w:r>
    </w:p>
    <w:p w:rsidR="00EB2DD6" w:rsidRPr="00141E04" w:rsidRDefault="00EB2DD6" w:rsidP="00FA2845">
      <w:pPr>
        <w:numPr>
          <w:ilvl w:val="0"/>
          <w:numId w:val="10"/>
        </w:numPr>
        <w:spacing w:before="100" w:beforeAutospacing="1" w:after="100" w:afterAutospacing="1"/>
        <w:ind w:left="335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Ha a játékot megkontrázzák, minden körülmények között díjazás jár érte. Ha valamelyik oldal csendes duplajátékot vagy volátot ér el, a kontrázott játékon felül ír érte pontokat (de csendes volát esetében a csendes duplajátékért nem).</w:t>
      </w:r>
    </w:p>
    <w:p w:rsidR="00EB2DD6" w:rsidRDefault="00EB2DD6" w:rsidP="00FA2845">
      <w:pPr>
        <w:numPr>
          <w:ilvl w:val="0"/>
          <w:numId w:val="10"/>
        </w:numPr>
        <w:spacing w:before="100" w:beforeAutospacing="1" w:after="100" w:afterAutospacing="1"/>
        <w:ind w:left="335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Ha a játékot kontrázzák (ill. rekontrázzák), és a duplajátékot és/vagy a volátot valamelyik oldal bemondja, nemcsak a bemondott figurák, hanem a játék is díjazásban részesül. A kontrázott játékon és bemondott duplajátékon felül lehetséges csendes volátot írni.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 fenti bemondások mindegyike mindkét oldal rendelkezésére áll. Lehetséges, hogy valamelyik figurát az egyik fél kétszer írja: pl. ha bemondják a négykirályt, de az ellenfél viszi el mind a négy királyt, az illető játékosok 3 pontot kapnak - kettőt a bukott figuráért és további egyet saját csendes négykirályukért. Még az is elképzelhető, hogy ugyanazt a figurát mindkét oldal bemondja: például az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A</w:t>
      </w:r>
      <w:r w:rsidRPr="00141E04">
        <w:rPr>
          <w:rFonts w:ascii="Palatino Linotype" w:hAnsi="Palatino Linotype"/>
          <w:color w:val="000000"/>
          <w:sz w:val="24"/>
          <w:szCs w:val="24"/>
        </w:rPr>
        <w:t> csapat bemondja a négykirályt, amelyet a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B</w:t>
      </w:r>
      <w:r w:rsidRPr="00141E04">
        <w:rPr>
          <w:rFonts w:ascii="Palatino Linotype" w:hAnsi="Palatino Linotype"/>
          <w:color w:val="000000"/>
          <w:sz w:val="24"/>
          <w:szCs w:val="24"/>
        </w:rPr>
        <w:t> csapat megkontráz, és ráadásul maga mondja be a négykirályt. Ebben az esetben, ha valamelyik fél ténylegesen teljesíti a négykirályt, 6 pontot kap, ha a királyokból mindkét oldalnak jut, mindkét bemondás elbukik, és a két bemondás díjának összegzése nyomán a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B</w:t>
      </w:r>
      <w:r w:rsidRPr="00141E04">
        <w:rPr>
          <w:rFonts w:ascii="Palatino Linotype" w:hAnsi="Palatino Linotype"/>
          <w:color w:val="000000"/>
          <w:sz w:val="24"/>
          <w:szCs w:val="24"/>
        </w:rPr>
        <w:t> csapat kap 2 pontot.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Az a szabály, miszerint volát esetében csendes trull és négykirály nem számolható el, érdekes következménnyel jár. Ha hármas a játék, és semmi sincs bemondva, az összes honőr és király elvitele esetén jobban jár a játékos, ha egy ütést kienged, s így duplajátékot, trullt és négykirályt csinál 4 pontért (2 + 1 + 1), mintha minden ütést elvisz, tehát volátot játszik, amely csak 3 pontot ér.</w:t>
      </w:r>
    </w:p>
    <w:p w:rsidR="00EB2DD6" w:rsidRPr="00141E04" w:rsidRDefault="00EB2DD6" w:rsidP="007A516C">
      <w:pPr>
        <w:pStyle w:val="Cmsor1"/>
      </w:pPr>
      <w:bookmarkStart w:id="36" w:name="conventions"/>
      <w:bookmarkStart w:id="37" w:name="_Toc415826088"/>
      <w:bookmarkEnd w:id="36"/>
      <w:r w:rsidRPr="00141E04">
        <w:lastRenderedPageBreak/>
        <w:t>Konvencionális licit: invit és engedett játék</w:t>
      </w:r>
      <w:bookmarkEnd w:id="37"/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 konvencionális licit célja az, hogy a két nagyhonőrös, ha erős lapja van, még akkor is egymással lehessen, ha egyiküknél sincs a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XX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softHyphen/>
        <w:t>as</w:t>
      </w:r>
      <w:r w:rsidRPr="00141E04">
        <w:rPr>
          <w:rFonts w:ascii="Palatino Linotype" w:hAnsi="Palatino Linotype"/>
          <w:color w:val="000000"/>
          <w:sz w:val="24"/>
          <w:szCs w:val="24"/>
        </w:rPr>
        <w:t>. Ennek révén mód nyílik értékes figurák bemondására és teljesítésére.</w:t>
      </w:r>
    </w:p>
    <w:p w:rsidR="00EB2DD6" w:rsidRPr="00141E04" w:rsidRDefault="00EB2DD6" w:rsidP="007A516C">
      <w:pPr>
        <w:pStyle w:val="Cmsor2"/>
      </w:pPr>
      <w:bookmarkStart w:id="38" w:name="_Toc415826089"/>
      <w:r w:rsidRPr="00141E04">
        <w:t>Invit</w:t>
      </w:r>
      <w:bookmarkEnd w:id="38"/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Az invit arról szól, hogy az invitet adónál van egy meghatározott tarokk - a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XIX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softHyphen/>
        <w:t>es</w:t>
      </w:r>
      <w:r w:rsidRPr="00141E04">
        <w:rPr>
          <w:rFonts w:ascii="Palatino Linotype" w:hAnsi="Palatino Linotype"/>
          <w:color w:val="000000"/>
          <w:sz w:val="24"/>
          <w:szCs w:val="24"/>
        </w:rPr>
        <w:t> vagy a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XVIII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softHyphen/>
        <w:t>as</w:t>
      </w:r>
      <w:r w:rsidRPr="00141E04">
        <w:rPr>
          <w:rFonts w:ascii="Palatino Linotype" w:hAnsi="Palatino Linotype"/>
          <w:color w:val="000000"/>
          <w:sz w:val="24"/>
          <w:szCs w:val="24"/>
        </w:rPr>
        <w:t>. Az invitadó tehát arra törekszik, hogy a licit nyertesét partnerévé tegye, mégpedig úgy, hogy amaz felvevőként az őáltala jelzett tarokkot hívja meg.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Ehhez hasonló konvenciók a bridzsben is vannak, ám lényeges különbség, hogy a bridzstől eltérően a tarokkban az invit a szorosan vett szabályok közé tartozik.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Nem szabad</w:t>
      </w:r>
      <w:r w:rsidR="002A4190">
        <w:rPr>
          <w:rFonts w:ascii="Palatino Linotype" w:hAnsi="Palatino Linotype"/>
          <w:b/>
          <w:bCs/>
          <w:color w:val="000000"/>
          <w:sz w:val="24"/>
          <w:szCs w:val="24"/>
        </w:rPr>
        <w:t xml:space="preserve"> </w:t>
      </w:r>
      <w:r w:rsidRPr="00141E04">
        <w:rPr>
          <w:rFonts w:ascii="Palatino Linotype" w:hAnsi="Palatino Linotype"/>
          <w:color w:val="000000"/>
          <w:sz w:val="24"/>
          <w:szCs w:val="24"/>
        </w:rPr>
        <w:t>invitet adni ill. engedni a játékot, ha a jelzett tarokk nincs a játékosnál. Másfelől akkor sem kötelező invitet adni ill. engedni a játékot, ha az ahhoz szükséges lap a játékos kezében van - éppúgy lehetséges passzolni, vagy rendesen licitálni.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Az invitadás a licitmenetben történő ugrással jön létre:</w:t>
      </w:r>
    </w:p>
    <w:p w:rsidR="00EB2DD6" w:rsidRPr="00141E04" w:rsidRDefault="00EB2DD6" w:rsidP="00FA2845">
      <w:pPr>
        <w:numPr>
          <w:ilvl w:val="0"/>
          <w:numId w:val="11"/>
        </w:numPr>
        <w:spacing w:before="100" w:beforeAutospacing="1" w:after="100" w:afterAutospacing="1"/>
        <w:ind w:left="335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 xml:space="preserve">a </w:t>
      </w:r>
      <w:r w:rsidR="002A4190" w:rsidRPr="00141E04">
        <w:rPr>
          <w:rFonts w:ascii="Palatino Linotype" w:hAnsi="Palatino Linotype"/>
          <w:color w:val="000000"/>
          <w:sz w:val="24"/>
          <w:szCs w:val="24"/>
        </w:rPr>
        <w:t>soron következő</w:t>
      </w:r>
      <w:r w:rsidRPr="00141E04">
        <w:rPr>
          <w:rFonts w:ascii="Palatino Linotype" w:hAnsi="Palatino Linotype"/>
          <w:color w:val="000000"/>
          <w:sz w:val="24"/>
          <w:szCs w:val="24"/>
        </w:rPr>
        <w:t xml:space="preserve"> rendes licithez képest történő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egy lépés</w:t>
      </w:r>
      <w:r w:rsidRPr="00141E04">
        <w:rPr>
          <w:rFonts w:ascii="Palatino Linotype" w:hAnsi="Palatino Linotype"/>
          <w:color w:val="000000"/>
          <w:sz w:val="24"/>
          <w:szCs w:val="24"/>
        </w:rPr>
        <w:t> ugrás invit a </w:t>
      </w:r>
      <w:r w:rsidRPr="002A4190">
        <w:rPr>
          <w:rFonts w:ascii="Palatino Linotype" w:hAnsi="Palatino Linotype"/>
          <w:b/>
          <w:bCs/>
          <w:sz w:val="24"/>
          <w:szCs w:val="24"/>
        </w:rPr>
        <w:t>XIX</w:t>
      </w:r>
      <w:r w:rsidRPr="002A4190">
        <w:rPr>
          <w:rFonts w:ascii="Palatino Linotype" w:hAnsi="Palatino Linotype"/>
          <w:b/>
          <w:bCs/>
          <w:sz w:val="24"/>
          <w:szCs w:val="24"/>
        </w:rPr>
        <w:softHyphen/>
        <w:t>esre</w:t>
      </w:r>
      <w:r w:rsidRPr="002A4190">
        <w:rPr>
          <w:rFonts w:ascii="Palatino Linotype" w:hAnsi="Palatino Linotype"/>
          <w:sz w:val="24"/>
          <w:szCs w:val="24"/>
        </w:rPr>
        <w:t> (vö. játékváltozatok);</w:t>
      </w:r>
    </w:p>
    <w:p w:rsidR="00EB2DD6" w:rsidRPr="00141E04" w:rsidRDefault="00EB2DD6" w:rsidP="00FA2845">
      <w:pPr>
        <w:numPr>
          <w:ilvl w:val="0"/>
          <w:numId w:val="11"/>
        </w:numPr>
        <w:spacing w:before="100" w:beforeAutospacing="1" w:after="100" w:afterAutospacing="1"/>
        <w:ind w:left="335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 xml:space="preserve">a </w:t>
      </w:r>
      <w:r w:rsidR="002A4190" w:rsidRPr="00141E04">
        <w:rPr>
          <w:rFonts w:ascii="Palatino Linotype" w:hAnsi="Palatino Linotype"/>
          <w:color w:val="000000"/>
          <w:sz w:val="24"/>
          <w:szCs w:val="24"/>
        </w:rPr>
        <w:t>soron következő</w:t>
      </w:r>
      <w:r w:rsidRPr="00141E04">
        <w:rPr>
          <w:rFonts w:ascii="Palatino Linotype" w:hAnsi="Palatino Linotype"/>
          <w:color w:val="000000"/>
          <w:sz w:val="24"/>
          <w:szCs w:val="24"/>
        </w:rPr>
        <w:t xml:space="preserve"> rendes licithez képest történő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két lépés</w:t>
      </w:r>
      <w:r w:rsidRPr="00141E04">
        <w:rPr>
          <w:rFonts w:ascii="Palatino Linotype" w:hAnsi="Palatino Linotype"/>
          <w:color w:val="000000"/>
          <w:sz w:val="24"/>
          <w:szCs w:val="24"/>
        </w:rPr>
        <w:t> ugrás invit a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XVIII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softHyphen/>
        <w:t>asra</w:t>
      </w:r>
      <w:r w:rsidRPr="00141E04">
        <w:rPr>
          <w:rFonts w:ascii="Palatino Linotype" w:hAnsi="Palatino Linotype"/>
          <w:color w:val="000000"/>
          <w:sz w:val="24"/>
          <w:szCs w:val="24"/>
        </w:rPr>
        <w:t>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Ha a licitet az invitet adótól különböző játékos nyeri meg, a felvevő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köteles</w:t>
      </w:r>
      <w:r w:rsidRPr="00141E04">
        <w:rPr>
          <w:rFonts w:ascii="Palatino Linotype" w:hAnsi="Palatino Linotype"/>
          <w:color w:val="000000"/>
          <w:sz w:val="24"/>
          <w:szCs w:val="24"/>
        </w:rPr>
        <w:t> az invitben jelzett tarokkot hívni partnerül.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Két olyan helyzet képzelhető el, amikor a licitben történő ugrás nem invit</w:t>
      </w:r>
    </w:p>
    <w:p w:rsidR="00EB2DD6" w:rsidRPr="00141E04" w:rsidRDefault="00EB2DD6" w:rsidP="00FA2845">
      <w:pPr>
        <w:numPr>
          <w:ilvl w:val="0"/>
          <w:numId w:val="12"/>
        </w:numPr>
        <w:spacing w:before="100" w:beforeAutospacing="1" w:after="100" w:afterAutospacing="1"/>
        <w:ind w:left="335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Egy licitálás során csak egy invit lehetséges. Ha tehát valamelyik játékos már invitet adott, a licitálásban történt újabb ugrásnak nincs konvencionális jelentése.</w:t>
      </w:r>
    </w:p>
    <w:p w:rsidR="00EB2DD6" w:rsidRPr="00141E04" w:rsidRDefault="00EB2DD6" w:rsidP="00FA2845">
      <w:pPr>
        <w:numPr>
          <w:ilvl w:val="0"/>
          <w:numId w:val="12"/>
        </w:numPr>
        <w:spacing w:before="100" w:beforeAutospacing="1" w:after="100" w:afterAutospacing="1"/>
        <w:ind w:left="335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Ha az első három licitáló passzol, a negyedikként megszólaló játékos licitje semmiképpen sem tekinthető invitnek. Ebben a helyzetben nem is lenne sok értelme invitet adni, hisz egyik játékos sincs abban a helyzetben, hogy fogadja, és a jelzett lapot hívja partnerül.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Az invitet adó játékostól rendszerint elvárható, hogy erős lapja és nagyhonőrje legyen. Invitet adni pagáttal is lehetséges, ám ebben az esetben van egy további megszorítás: a partnerhívás után az első adandó alkalommal pagátultimót kell mondania a játékosnak ("kötelező pagátulti-mondás").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lastRenderedPageBreak/>
        <w:t>Megjegyzendő, hogy az általánosan elfogadott licitálási konvenciók keretei között a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XVII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softHyphen/>
        <w:t>esre</w:t>
      </w:r>
      <w:r w:rsidRPr="00141E04">
        <w:rPr>
          <w:rFonts w:ascii="Palatino Linotype" w:hAnsi="Palatino Linotype"/>
          <w:color w:val="000000"/>
          <w:sz w:val="24"/>
          <w:szCs w:val="24"/>
        </w:rPr>
        <w:t> már nem lehet invitet adni. Három lépés átugrása csak úgy képzelhető el, ha a játékos rögtön szólót mond, márpedig ebből nem lehet invit, hiszen a többi játékosnak nem áll módjában, hogy a szólót túllicitálja, s a jelzett lapot meghívja. A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XVII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softHyphen/>
        <w:t>esre</w:t>
      </w:r>
      <w:r w:rsidRPr="00141E04">
        <w:rPr>
          <w:rFonts w:ascii="Palatino Linotype" w:hAnsi="Palatino Linotype"/>
          <w:color w:val="000000"/>
          <w:sz w:val="24"/>
          <w:szCs w:val="24"/>
        </w:rPr>
        <w:t> adott invit lehetséges módját a </w:t>
      </w:r>
      <w:r w:rsidRPr="002A4190">
        <w:rPr>
          <w:rFonts w:ascii="Palatino Linotype" w:hAnsi="Palatino Linotype"/>
          <w:sz w:val="24"/>
          <w:szCs w:val="24"/>
        </w:rPr>
        <w:t>játékváltozatok</w:t>
      </w:r>
      <w:r w:rsidRPr="00141E04">
        <w:rPr>
          <w:rFonts w:ascii="Palatino Linotype" w:hAnsi="Palatino Linotype"/>
          <w:color w:val="000000"/>
          <w:sz w:val="24"/>
          <w:szCs w:val="24"/>
        </w:rPr>
        <w:t> alatt ismertetjük.</w:t>
      </w:r>
    </w:p>
    <w:p w:rsidR="00EB2DD6" w:rsidRPr="00141E04" w:rsidRDefault="00EB2DD6" w:rsidP="007A516C">
      <w:pPr>
        <w:pStyle w:val="Cmsor2"/>
      </w:pPr>
      <w:bookmarkStart w:id="39" w:name="_Toc415826090"/>
      <w:r w:rsidRPr="00141E04">
        <w:t>Engedett játék</w:t>
      </w:r>
      <w:bookmarkEnd w:id="39"/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 konvencionális licitálás másik módja az úgynevezett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engedett játék</w:t>
      </w:r>
      <w:r w:rsidRPr="00141E04">
        <w:rPr>
          <w:rFonts w:ascii="Palatino Linotype" w:hAnsi="Palatino Linotype"/>
          <w:color w:val="000000"/>
          <w:sz w:val="24"/>
          <w:szCs w:val="24"/>
        </w:rPr>
        <w:t>. Ez egyféleképpen történhet: valamelyik játékos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hármat</w:t>
      </w:r>
      <w:r w:rsidRPr="00141E04">
        <w:rPr>
          <w:rFonts w:ascii="Palatino Linotype" w:hAnsi="Palatino Linotype"/>
          <w:color w:val="000000"/>
          <w:sz w:val="24"/>
          <w:szCs w:val="24"/>
        </w:rPr>
        <w:t> mond, egy másik erre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kettőt</w:t>
      </w:r>
      <w:r w:rsidRPr="00141E04">
        <w:rPr>
          <w:rFonts w:ascii="Palatino Linotype" w:hAnsi="Palatino Linotype"/>
          <w:color w:val="000000"/>
          <w:sz w:val="24"/>
          <w:szCs w:val="24"/>
        </w:rPr>
        <w:t>, miközben a maradék két játékos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passzol</w:t>
      </w:r>
      <w:r w:rsidRPr="00141E04">
        <w:rPr>
          <w:rFonts w:ascii="Palatino Linotype" w:hAnsi="Palatino Linotype"/>
          <w:color w:val="000000"/>
          <w:sz w:val="24"/>
          <w:szCs w:val="24"/>
        </w:rPr>
        <w:t>. Ekkor az elsőnek hárommal licitáló passzol ("elpasszolja a kettőt"). Ennek konvencionális jelentése van, mégpedig az, hogy a passzoló játékosnál van a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XX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softHyphen/>
        <w:t>as</w:t>
      </w:r>
      <w:r w:rsidRPr="00141E04">
        <w:rPr>
          <w:rFonts w:ascii="Palatino Linotype" w:hAnsi="Palatino Linotype"/>
          <w:color w:val="000000"/>
          <w:sz w:val="24"/>
          <w:szCs w:val="24"/>
        </w:rPr>
        <w:t>, valamint legalább az egyik nagyhonőr (a skíz vagy a XXI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es).</w:t>
      </w:r>
    </w:p>
    <w:p w:rsidR="00EB2DD6" w:rsidRPr="00141E04" w:rsidRDefault="00EB2DD6" w:rsidP="007A516C">
      <w:pPr>
        <w:pStyle w:val="Cmsor2"/>
      </w:pPr>
      <w:bookmarkStart w:id="40" w:name="_Toc415826091"/>
      <w:r w:rsidRPr="00141E04">
        <w:t>Példák a licitálásra</w:t>
      </w:r>
      <w:bookmarkEnd w:id="40"/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Néhány további példa a licitálásra, melyek között számos invit is akad:</w:t>
      </w:r>
    </w:p>
    <w:tbl>
      <w:tblPr>
        <w:tblW w:w="0" w:type="auto"/>
        <w:tblInd w:w="16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398"/>
        <w:gridCol w:w="5657"/>
      </w:tblGrid>
      <w:tr w:rsidR="00EB2DD6" w:rsidRPr="00141E04" w:rsidTr="00EB2DD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Licit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Magyarázat</w:t>
            </w:r>
          </w:p>
        </w:tc>
      </w:tr>
      <w:tr w:rsidR="00EB2DD6" w:rsidRPr="00141E04" w:rsidTr="00EB2DD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tbl>
            <w:tblPr>
              <w:tblW w:w="0" w:type="auto"/>
              <w:tblInd w:w="16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58"/>
              <w:gridCol w:w="750"/>
              <w:gridCol w:w="750"/>
              <w:gridCol w:w="750"/>
            </w:tblGrid>
            <w:tr w:rsidR="00EB2DD6" w:rsidRPr="00141E04">
              <w:tc>
                <w:tcPr>
                  <w:tcW w:w="750" w:type="dxa"/>
                  <w:vAlign w:val="center"/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  <w:t>A</w:t>
                  </w:r>
                </w:p>
              </w:tc>
              <w:tc>
                <w:tcPr>
                  <w:tcW w:w="750" w:type="dxa"/>
                  <w:vAlign w:val="center"/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  <w:t>B</w:t>
                  </w:r>
                </w:p>
              </w:tc>
              <w:tc>
                <w:tcPr>
                  <w:tcW w:w="750" w:type="dxa"/>
                  <w:vAlign w:val="center"/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  <w:t>C</w:t>
                  </w:r>
                </w:p>
              </w:tc>
              <w:tc>
                <w:tcPr>
                  <w:tcW w:w="750" w:type="dxa"/>
                  <w:vAlign w:val="center"/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  <w:t>D</w:t>
                  </w:r>
                </w:p>
              </w:tc>
            </w:tr>
            <w:tr w:rsidR="00EB2DD6" w:rsidRPr="00141E04"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sz w:val="24"/>
                      <w:szCs w:val="24"/>
                    </w:rPr>
                    <w:t>Három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sz w:val="24"/>
                      <w:szCs w:val="24"/>
                    </w:rPr>
                    <w:t>Passz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sz w:val="24"/>
                      <w:szCs w:val="24"/>
                    </w:rPr>
                    <w:t>Passz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sz w:val="24"/>
                      <w:szCs w:val="24"/>
                    </w:rPr>
                    <w:t>Egy</w:t>
                  </w:r>
                </w:p>
              </w:tc>
            </w:tr>
            <w:tr w:rsidR="00EB2DD6" w:rsidRPr="00141E04"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sz w:val="24"/>
                      <w:szCs w:val="24"/>
                    </w:rPr>
                    <w:t>Szóló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sz w:val="24"/>
                      <w:szCs w:val="24"/>
                    </w:rPr>
                    <w:t>Passz</w:t>
                  </w:r>
                </w:p>
              </w:tc>
            </w:tr>
          </w:tbl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D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 egy lépés ugrása 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XIX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softHyphen/>
              <w:t>es invit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. 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A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 szólója szintén ugrás (hiszen tarthatta volna az egyet), de mégsem invit, hiszen 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D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 már invitet adott. 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A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 lesz a felvevő a szóló játékban, és 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D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 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XIX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softHyphen/>
              <w:t>esét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 kell meghívnia. Amellett hogy a játék értékét megnövelte, 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A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 a talonból vett lapok elosztását is megváltozatta: ahelyett hogy egy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softHyphen/>
              <w:t>egy lapot kapnának, ő maga nem kap egyet sem, míg 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D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 kettőt is. Ez lehet előny (és persze hátrány is).</w:t>
            </w:r>
          </w:p>
        </w:tc>
      </w:tr>
      <w:tr w:rsidR="00EB2DD6" w:rsidRPr="00141E04" w:rsidTr="00EB2DD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tbl>
            <w:tblPr>
              <w:tblW w:w="0" w:type="auto"/>
              <w:tblInd w:w="16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84"/>
              <w:gridCol w:w="749"/>
              <w:gridCol w:w="749"/>
              <w:gridCol w:w="749"/>
            </w:tblGrid>
            <w:tr w:rsidR="00EB2DD6" w:rsidRPr="00141E04">
              <w:tc>
                <w:tcPr>
                  <w:tcW w:w="750" w:type="dxa"/>
                  <w:vAlign w:val="center"/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  <w:t>A</w:t>
                  </w:r>
                </w:p>
              </w:tc>
              <w:tc>
                <w:tcPr>
                  <w:tcW w:w="750" w:type="dxa"/>
                  <w:vAlign w:val="center"/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  <w:t>B</w:t>
                  </w:r>
                </w:p>
              </w:tc>
              <w:tc>
                <w:tcPr>
                  <w:tcW w:w="750" w:type="dxa"/>
                  <w:vAlign w:val="center"/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  <w:t>C</w:t>
                  </w:r>
                </w:p>
              </w:tc>
              <w:tc>
                <w:tcPr>
                  <w:tcW w:w="750" w:type="dxa"/>
                  <w:vAlign w:val="center"/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  <w:t>D</w:t>
                  </w:r>
                </w:p>
              </w:tc>
            </w:tr>
            <w:tr w:rsidR="00EB2DD6" w:rsidRPr="00141E04"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sz w:val="24"/>
                      <w:szCs w:val="24"/>
                    </w:rPr>
                    <w:t>Három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sz w:val="24"/>
                      <w:szCs w:val="24"/>
                    </w:rPr>
                    <w:t>Szóló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sz w:val="24"/>
                      <w:szCs w:val="24"/>
                    </w:rPr>
                    <w:t>Passz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sz w:val="24"/>
                      <w:szCs w:val="24"/>
                    </w:rPr>
                    <w:t>Passz</w:t>
                  </w:r>
                </w:p>
              </w:tc>
            </w:tr>
            <w:tr w:rsidR="00EB2DD6" w:rsidRPr="00141E04"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sz w:val="24"/>
                      <w:szCs w:val="24"/>
                    </w:rPr>
                    <w:t>Tartom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</w:p>
              </w:tc>
            </w:tr>
          </w:tbl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B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 két lépés ugrása 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invit a XVIII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softHyphen/>
              <w:t>asra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. 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A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 lesz a felvevő a szóló játékban, és 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B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 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XVIII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softHyphen/>
              <w:t>asát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 kell meghívnia. A licitálás 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A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 "tartom"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softHyphen/>
              <w:t>ja után véget ér, hiszen a lehetséges licitek elfogytak.</w:t>
            </w:r>
          </w:p>
        </w:tc>
      </w:tr>
      <w:tr w:rsidR="00EB2DD6" w:rsidRPr="00141E04" w:rsidTr="00EB2DD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tbl>
            <w:tblPr>
              <w:tblW w:w="0" w:type="auto"/>
              <w:tblInd w:w="16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50"/>
              <w:gridCol w:w="750"/>
              <w:gridCol w:w="750"/>
              <w:gridCol w:w="750"/>
            </w:tblGrid>
            <w:tr w:rsidR="00EB2DD6" w:rsidRPr="00141E04">
              <w:tc>
                <w:tcPr>
                  <w:tcW w:w="750" w:type="dxa"/>
                  <w:vAlign w:val="center"/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  <w:t>A</w:t>
                  </w:r>
                </w:p>
              </w:tc>
              <w:tc>
                <w:tcPr>
                  <w:tcW w:w="750" w:type="dxa"/>
                  <w:vAlign w:val="center"/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  <w:t>B</w:t>
                  </w:r>
                </w:p>
              </w:tc>
              <w:tc>
                <w:tcPr>
                  <w:tcW w:w="750" w:type="dxa"/>
                  <w:vAlign w:val="center"/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  <w:t>C</w:t>
                  </w:r>
                </w:p>
              </w:tc>
              <w:tc>
                <w:tcPr>
                  <w:tcW w:w="750" w:type="dxa"/>
                  <w:vAlign w:val="center"/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  <w:t>D</w:t>
                  </w:r>
                </w:p>
              </w:tc>
            </w:tr>
            <w:tr w:rsidR="00EB2DD6" w:rsidRPr="00141E04"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sz w:val="24"/>
                      <w:szCs w:val="24"/>
                    </w:rPr>
                    <w:lastRenderedPageBreak/>
                    <w:t>Kettő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sz w:val="24"/>
                      <w:szCs w:val="24"/>
                    </w:rPr>
                    <w:t>Passz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sz w:val="24"/>
                      <w:szCs w:val="24"/>
                    </w:rPr>
                    <w:t>Passz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sz w:val="24"/>
                      <w:szCs w:val="24"/>
                    </w:rPr>
                    <w:t>Egy</w:t>
                  </w:r>
                </w:p>
              </w:tc>
            </w:tr>
            <w:tr w:rsidR="00EB2DD6" w:rsidRPr="00141E04"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sz w:val="24"/>
                      <w:szCs w:val="24"/>
                    </w:rPr>
                    <w:t>Passz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</w:p>
              </w:tc>
            </w:tr>
          </w:tbl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lastRenderedPageBreak/>
              <w:t>A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 kettője a licit elején ugrás (hiszen hárommal is kezdhetett volna), amely a 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XIX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softHyphen/>
              <w:t>est jelzi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 xml:space="preserve">. A 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lastRenderedPageBreak/>
              <w:t>felvevő 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D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, 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A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 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XIX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softHyphen/>
              <w:t>esét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 kell partnerül hívnia.</w:t>
            </w:r>
          </w:p>
        </w:tc>
      </w:tr>
      <w:tr w:rsidR="00EB2DD6" w:rsidRPr="00141E04" w:rsidTr="00EB2DD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tbl>
            <w:tblPr>
              <w:tblW w:w="0" w:type="auto"/>
              <w:tblInd w:w="16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95"/>
              <w:gridCol w:w="858"/>
              <w:gridCol w:w="884"/>
              <w:gridCol w:w="694"/>
            </w:tblGrid>
            <w:tr w:rsidR="00EB2DD6" w:rsidRPr="00141E04">
              <w:tc>
                <w:tcPr>
                  <w:tcW w:w="750" w:type="dxa"/>
                  <w:vAlign w:val="center"/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  <w:lastRenderedPageBreak/>
                    <w:t>A</w:t>
                  </w:r>
                </w:p>
              </w:tc>
              <w:tc>
                <w:tcPr>
                  <w:tcW w:w="750" w:type="dxa"/>
                  <w:vAlign w:val="center"/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  <w:t>B</w:t>
                  </w:r>
                </w:p>
              </w:tc>
              <w:tc>
                <w:tcPr>
                  <w:tcW w:w="750" w:type="dxa"/>
                  <w:vAlign w:val="center"/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  <w:t>C</w:t>
                  </w:r>
                </w:p>
              </w:tc>
              <w:tc>
                <w:tcPr>
                  <w:tcW w:w="750" w:type="dxa"/>
                  <w:vAlign w:val="center"/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  <w:t>D</w:t>
                  </w:r>
                </w:p>
              </w:tc>
            </w:tr>
            <w:tr w:rsidR="00EB2DD6" w:rsidRPr="00141E04"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sz w:val="24"/>
                      <w:szCs w:val="24"/>
                    </w:rPr>
                    <w:t>Passz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sz w:val="24"/>
                      <w:szCs w:val="24"/>
                    </w:rPr>
                    <w:t>Három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sz w:val="24"/>
                      <w:szCs w:val="24"/>
                    </w:rPr>
                    <w:t>Kettő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sz w:val="24"/>
                      <w:szCs w:val="24"/>
                    </w:rPr>
                    <w:t>Passz</w:t>
                  </w:r>
                </w:p>
              </w:tc>
            </w:tr>
            <w:tr w:rsidR="00EB2DD6" w:rsidRPr="00141E04"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sz w:val="24"/>
                      <w:szCs w:val="24"/>
                    </w:rPr>
                    <w:t>Egy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sz w:val="24"/>
                      <w:szCs w:val="24"/>
                    </w:rPr>
                    <w:t>Tartom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</w:p>
              </w:tc>
            </w:tr>
            <w:tr w:rsidR="00EB2DD6" w:rsidRPr="00141E04"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sz w:val="24"/>
                      <w:szCs w:val="24"/>
                    </w:rPr>
                    <w:t>Passz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</w:p>
              </w:tc>
            </w:tr>
          </w:tbl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A felvevő 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C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, a játék egyes, 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C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 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B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 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XIX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softHyphen/>
              <w:t>esét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 köteles meghívni. 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B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 tarthatta volna 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C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 kettőjét, így az egy a minimális licithez képest egy lépés ugrás volt, vagyis 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XIX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softHyphen/>
              <w:t>es invit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. Egyesek ragaszkodnak a régebbi licitszabályhoz, amelynek értelmében 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C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 nem tarthatja a licitet ebben a helyzetben (</w:t>
            </w:r>
            <w:hyperlink r:id="rId35" w:anchor="var-bidding" w:history="1">
              <w:r w:rsidRPr="00141E04">
                <w:rPr>
                  <w:rFonts w:ascii="Palatino Linotype" w:hAnsi="Palatino Linotype"/>
                  <w:color w:val="0000FF"/>
                  <w:sz w:val="24"/>
                  <w:szCs w:val="24"/>
                  <w:u w:val="single"/>
                </w:rPr>
                <w:t>vö. játékváltozatok</w:t>
              </w:r>
            </w:hyperlink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). A régebbi szabály értelmében 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C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softHyphen/>
              <w:t>nek szólót kell mondania ahhoz, hogy felvevő legyen és partnerül hívhassa a 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XIX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softHyphen/>
              <w:t>est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.</w:t>
            </w:r>
          </w:p>
        </w:tc>
      </w:tr>
      <w:tr w:rsidR="00EB2DD6" w:rsidRPr="00141E04" w:rsidTr="00EB2DD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tbl>
            <w:tblPr>
              <w:tblW w:w="0" w:type="auto"/>
              <w:tblInd w:w="16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59"/>
              <w:gridCol w:w="884"/>
              <w:gridCol w:w="736"/>
              <w:gridCol w:w="652"/>
            </w:tblGrid>
            <w:tr w:rsidR="00EB2DD6" w:rsidRPr="00141E04">
              <w:tc>
                <w:tcPr>
                  <w:tcW w:w="750" w:type="dxa"/>
                  <w:vAlign w:val="center"/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  <w:t>A</w:t>
                  </w:r>
                </w:p>
              </w:tc>
              <w:tc>
                <w:tcPr>
                  <w:tcW w:w="750" w:type="dxa"/>
                  <w:vAlign w:val="center"/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  <w:t>B</w:t>
                  </w:r>
                </w:p>
              </w:tc>
              <w:tc>
                <w:tcPr>
                  <w:tcW w:w="750" w:type="dxa"/>
                  <w:vAlign w:val="center"/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  <w:t>C</w:t>
                  </w:r>
                </w:p>
              </w:tc>
              <w:tc>
                <w:tcPr>
                  <w:tcW w:w="750" w:type="dxa"/>
                  <w:vAlign w:val="center"/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  <w:t>D</w:t>
                  </w:r>
                </w:p>
              </w:tc>
            </w:tr>
            <w:tr w:rsidR="00EB2DD6" w:rsidRPr="00141E04"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sz w:val="24"/>
                      <w:szCs w:val="24"/>
                    </w:rPr>
                    <w:t>Három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sz w:val="24"/>
                      <w:szCs w:val="24"/>
                    </w:rPr>
                    <w:t>Kettő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sz w:val="24"/>
                      <w:szCs w:val="24"/>
                    </w:rPr>
                    <w:t>Szóló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</w:p>
              </w:tc>
            </w:tr>
            <w:tr w:rsidR="00EB2DD6" w:rsidRPr="00141E04"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sz w:val="24"/>
                      <w:szCs w:val="24"/>
                    </w:rPr>
                    <w:t>Passz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sz w:val="24"/>
                      <w:szCs w:val="24"/>
                    </w:rPr>
                    <w:t>Tartom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</w:p>
              </w:tc>
            </w:tr>
          </w:tbl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B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 a felvevő, és a 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XIX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softHyphen/>
              <w:t>est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 kell meghívnia, amelyre 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C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 invitet adott. Megemlítendő, hogy sok játékos ragaszkodik az ősi konvencióhoz (</w:t>
            </w:r>
            <w:hyperlink r:id="rId36" w:anchor="var-convention" w:history="1">
              <w:r w:rsidRPr="00141E04">
                <w:rPr>
                  <w:rFonts w:ascii="Palatino Linotype" w:hAnsi="Palatino Linotype"/>
                  <w:color w:val="0000FF"/>
                  <w:sz w:val="24"/>
                  <w:szCs w:val="24"/>
                  <w:u w:val="single"/>
                </w:rPr>
                <w:t>vö. játékváltozatok</w:t>
              </w:r>
            </w:hyperlink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), amelynek értelmében minden 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szóló invit a XVIII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softHyphen/>
              <w:t>asra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 szól. A régebbi rendszer szerint 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C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 nem tud 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XIX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softHyphen/>
              <w:t>es invitet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 adni példánkban - míg az újabb változatban a 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XVIII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softHyphen/>
              <w:t>as invitre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 nincs mód.</w:t>
            </w:r>
          </w:p>
        </w:tc>
      </w:tr>
      <w:tr w:rsidR="00EB2DD6" w:rsidRPr="00141E04" w:rsidTr="00EB2DD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tbl>
            <w:tblPr>
              <w:tblW w:w="0" w:type="auto"/>
              <w:tblInd w:w="16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50"/>
              <w:gridCol w:w="750"/>
              <w:gridCol w:w="750"/>
              <w:gridCol w:w="750"/>
            </w:tblGrid>
            <w:tr w:rsidR="00EB2DD6" w:rsidRPr="00141E04">
              <w:tc>
                <w:tcPr>
                  <w:tcW w:w="750" w:type="dxa"/>
                  <w:vAlign w:val="center"/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  <w:t>A</w:t>
                  </w:r>
                </w:p>
              </w:tc>
              <w:tc>
                <w:tcPr>
                  <w:tcW w:w="750" w:type="dxa"/>
                  <w:vAlign w:val="center"/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  <w:t>B</w:t>
                  </w:r>
                </w:p>
              </w:tc>
              <w:tc>
                <w:tcPr>
                  <w:tcW w:w="750" w:type="dxa"/>
                  <w:vAlign w:val="center"/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  <w:t>C</w:t>
                  </w:r>
                </w:p>
              </w:tc>
              <w:tc>
                <w:tcPr>
                  <w:tcW w:w="750" w:type="dxa"/>
                  <w:vAlign w:val="center"/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  <w:t>D</w:t>
                  </w:r>
                </w:p>
              </w:tc>
            </w:tr>
            <w:tr w:rsidR="00EB2DD6" w:rsidRPr="00141E04"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sz w:val="24"/>
                      <w:szCs w:val="24"/>
                    </w:rPr>
                    <w:t>Kettő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sz w:val="24"/>
                      <w:szCs w:val="24"/>
                    </w:rPr>
                    <w:t>Egy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sz w:val="24"/>
                      <w:szCs w:val="24"/>
                    </w:rPr>
                    <w:t>Szóló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</w:p>
              </w:tc>
            </w:tr>
            <w:tr w:rsidR="00EB2DD6" w:rsidRPr="00141E04"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sz w:val="24"/>
                      <w:szCs w:val="24"/>
                    </w:rPr>
                    <w:t>Passz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sz w:val="24"/>
                      <w:szCs w:val="24"/>
                    </w:rPr>
                    <w:t>Passz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</w:p>
              </w:tc>
            </w:tr>
          </w:tbl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A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 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XIX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softHyphen/>
              <w:t>es invitet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 adott, 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B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 és 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C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 pedig versengtek, melyikük fogadja. 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B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 a szóló tartásával 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A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 partnere lehetett volna, de - talán mert ő a 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skíz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, és 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XXI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softHyphen/>
              <w:t>fogásban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 reménykedik - másként határozott. Mellesleg amennyiben 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A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 meggondolta volna magát, és mégsem akart volna 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B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 ill. 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C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 partnere lenni, megtarthatta volna a szólót.</w:t>
            </w:r>
          </w:p>
        </w:tc>
      </w:tr>
      <w:tr w:rsidR="00EB2DD6" w:rsidRPr="00141E04" w:rsidTr="00EB2DD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tbl>
            <w:tblPr>
              <w:tblW w:w="0" w:type="auto"/>
              <w:tblInd w:w="16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84"/>
              <w:gridCol w:w="750"/>
              <w:gridCol w:w="748"/>
              <w:gridCol w:w="749"/>
            </w:tblGrid>
            <w:tr w:rsidR="00EB2DD6" w:rsidRPr="00141E04">
              <w:tc>
                <w:tcPr>
                  <w:tcW w:w="750" w:type="dxa"/>
                  <w:vAlign w:val="center"/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  <w:t>A</w:t>
                  </w:r>
                </w:p>
              </w:tc>
              <w:tc>
                <w:tcPr>
                  <w:tcW w:w="750" w:type="dxa"/>
                  <w:vAlign w:val="center"/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  <w:t>B</w:t>
                  </w:r>
                </w:p>
              </w:tc>
              <w:tc>
                <w:tcPr>
                  <w:tcW w:w="750" w:type="dxa"/>
                  <w:vAlign w:val="center"/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  <w:t>C</w:t>
                  </w:r>
                </w:p>
              </w:tc>
              <w:tc>
                <w:tcPr>
                  <w:tcW w:w="750" w:type="dxa"/>
                  <w:vAlign w:val="center"/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  <w:t>D</w:t>
                  </w:r>
                </w:p>
              </w:tc>
            </w:tr>
            <w:tr w:rsidR="00EB2DD6" w:rsidRPr="00141E04"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sz w:val="24"/>
                      <w:szCs w:val="24"/>
                    </w:rPr>
                    <w:t>Három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sz w:val="24"/>
                      <w:szCs w:val="24"/>
                    </w:rPr>
                    <w:t>Passz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sz w:val="24"/>
                      <w:szCs w:val="24"/>
                    </w:rPr>
                    <w:t>Egy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sz w:val="24"/>
                      <w:szCs w:val="24"/>
                    </w:rPr>
                    <w:t>Szóló</w:t>
                  </w:r>
                </w:p>
              </w:tc>
            </w:tr>
            <w:tr w:rsidR="00EB2DD6" w:rsidRPr="00141E04"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sz w:val="24"/>
                      <w:szCs w:val="24"/>
                    </w:rPr>
                    <w:t>Tartom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</w:p>
              </w:tc>
            </w:tr>
          </w:tbl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C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 a 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XIX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softHyphen/>
              <w:t>esre adott ivitet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, arra számítva, hogy 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A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 fogja meghívni. 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D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 közbeszólt szólóval, ám 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A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 megtartotta azt. Ő a felvevő, és meghívja 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C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 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XIX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softHyphen/>
              <w:t>esét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.</w:t>
            </w:r>
          </w:p>
        </w:tc>
      </w:tr>
      <w:tr w:rsidR="00EB2DD6" w:rsidRPr="00141E04" w:rsidTr="00EB2DD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tbl>
            <w:tblPr>
              <w:tblW w:w="0" w:type="auto"/>
              <w:tblInd w:w="16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58"/>
              <w:gridCol w:w="750"/>
              <w:gridCol w:w="750"/>
              <w:gridCol w:w="750"/>
            </w:tblGrid>
            <w:tr w:rsidR="00EB2DD6" w:rsidRPr="00141E04">
              <w:tc>
                <w:tcPr>
                  <w:tcW w:w="750" w:type="dxa"/>
                  <w:vAlign w:val="center"/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  <w:lastRenderedPageBreak/>
                    <w:t>A</w:t>
                  </w:r>
                </w:p>
              </w:tc>
              <w:tc>
                <w:tcPr>
                  <w:tcW w:w="750" w:type="dxa"/>
                  <w:vAlign w:val="center"/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  <w:t>B</w:t>
                  </w:r>
                </w:p>
              </w:tc>
              <w:tc>
                <w:tcPr>
                  <w:tcW w:w="750" w:type="dxa"/>
                  <w:vAlign w:val="center"/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  <w:t>C</w:t>
                  </w:r>
                </w:p>
              </w:tc>
              <w:tc>
                <w:tcPr>
                  <w:tcW w:w="750" w:type="dxa"/>
                  <w:vAlign w:val="center"/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  <w:t>D</w:t>
                  </w:r>
                </w:p>
              </w:tc>
            </w:tr>
            <w:tr w:rsidR="00EB2DD6" w:rsidRPr="00141E04"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sz w:val="24"/>
                      <w:szCs w:val="24"/>
                    </w:rPr>
                    <w:t>Három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sz w:val="24"/>
                      <w:szCs w:val="24"/>
                    </w:rPr>
                    <w:t>Passz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sz w:val="24"/>
                      <w:szCs w:val="24"/>
                    </w:rPr>
                    <w:t>Kettő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sz w:val="24"/>
                      <w:szCs w:val="24"/>
                    </w:rPr>
                    <w:t>Passz</w:t>
                  </w:r>
                </w:p>
              </w:tc>
            </w:tr>
            <w:tr w:rsidR="00EB2DD6" w:rsidRPr="00141E04"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sz w:val="24"/>
                      <w:szCs w:val="24"/>
                    </w:rPr>
                    <w:t>Passz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</w:p>
              </w:tc>
            </w:tr>
          </w:tbl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Engedett játékról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 van szó. Passzolásával 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A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 a 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XX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softHyphen/>
              <w:t>ast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 jelzi, valamint azt, hogy nála van az egyik nagyhonőr. 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C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 a 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XX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softHyphen/>
              <w:t>ast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 köteles hívni. Figyeljük meg, hogy ebben a meglehetősen gyakori helyzetben, ha 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A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 el akarja kerülni a konvencionális licitálást, mindenképpen tartania kell a kettőt. Ha egyet vagy szólót mond, az 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XIX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softHyphen/>
              <w:t>es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 ill. 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XVIII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softHyphen/>
              <w:t>as invit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, passzolnia pedig csak 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XX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softHyphen/>
              <w:t>assal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 lehet (engedett játék).</w:t>
            </w:r>
          </w:p>
        </w:tc>
      </w:tr>
      <w:tr w:rsidR="00EB2DD6" w:rsidRPr="00141E04" w:rsidTr="00EB2DD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tbl>
            <w:tblPr>
              <w:tblW w:w="0" w:type="auto"/>
              <w:tblInd w:w="16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58"/>
              <w:gridCol w:w="750"/>
              <w:gridCol w:w="750"/>
              <w:gridCol w:w="750"/>
            </w:tblGrid>
            <w:tr w:rsidR="00EB2DD6" w:rsidRPr="00141E04">
              <w:tc>
                <w:tcPr>
                  <w:tcW w:w="750" w:type="dxa"/>
                  <w:vAlign w:val="center"/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  <w:t>A</w:t>
                  </w:r>
                </w:p>
              </w:tc>
              <w:tc>
                <w:tcPr>
                  <w:tcW w:w="750" w:type="dxa"/>
                  <w:vAlign w:val="center"/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  <w:t>B</w:t>
                  </w:r>
                </w:p>
              </w:tc>
              <w:tc>
                <w:tcPr>
                  <w:tcW w:w="750" w:type="dxa"/>
                  <w:vAlign w:val="center"/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  <w:t>C</w:t>
                  </w:r>
                </w:p>
              </w:tc>
              <w:tc>
                <w:tcPr>
                  <w:tcW w:w="750" w:type="dxa"/>
                  <w:vAlign w:val="center"/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  <w:t>D</w:t>
                  </w:r>
                </w:p>
              </w:tc>
            </w:tr>
            <w:tr w:rsidR="00EB2DD6" w:rsidRPr="00141E04"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sz w:val="24"/>
                      <w:szCs w:val="24"/>
                    </w:rPr>
                    <w:t>Három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sz w:val="24"/>
                      <w:szCs w:val="24"/>
                    </w:rPr>
                    <w:t>Kettő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sz w:val="24"/>
                      <w:szCs w:val="24"/>
                    </w:rPr>
                    <w:t>Passz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sz w:val="24"/>
                      <w:szCs w:val="24"/>
                    </w:rPr>
                    <w:t>Egy</w:t>
                  </w:r>
                </w:p>
              </w:tc>
            </w:tr>
            <w:tr w:rsidR="00EB2DD6" w:rsidRPr="00141E04"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sz w:val="24"/>
                      <w:szCs w:val="24"/>
                    </w:rPr>
                    <w:t>Passz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sz w:val="24"/>
                      <w:szCs w:val="24"/>
                    </w:rPr>
                    <w:t>Passz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</w:p>
              </w:tc>
            </w:tr>
          </w:tbl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Itt nincs szó konvencionális licitről. Ha 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D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 passzolt volna, 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A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 a fenti példához hasonló helyzetbe került volna, de mivel 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D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 beleszólt, engedni már nem lehetett a játékot. Egyetlen dolog biztos: 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A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softHyphen/>
              <w:t>nál, 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B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softHyphen/>
              <w:t>nél és 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D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softHyphen/>
              <w:t>nél is honőr van.</w:t>
            </w:r>
          </w:p>
        </w:tc>
      </w:tr>
      <w:tr w:rsidR="00EB2DD6" w:rsidRPr="00141E04" w:rsidTr="00EB2DD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tbl>
            <w:tblPr>
              <w:tblW w:w="0" w:type="auto"/>
              <w:tblInd w:w="16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50"/>
              <w:gridCol w:w="750"/>
              <w:gridCol w:w="750"/>
              <w:gridCol w:w="750"/>
            </w:tblGrid>
            <w:tr w:rsidR="00EB2DD6" w:rsidRPr="00141E04">
              <w:tc>
                <w:tcPr>
                  <w:tcW w:w="750" w:type="dxa"/>
                  <w:vAlign w:val="center"/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  <w:t>A</w:t>
                  </w:r>
                </w:p>
              </w:tc>
              <w:tc>
                <w:tcPr>
                  <w:tcW w:w="750" w:type="dxa"/>
                  <w:vAlign w:val="center"/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  <w:t>B</w:t>
                  </w:r>
                </w:p>
              </w:tc>
              <w:tc>
                <w:tcPr>
                  <w:tcW w:w="750" w:type="dxa"/>
                  <w:vAlign w:val="center"/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  <w:t>C</w:t>
                  </w:r>
                </w:p>
              </w:tc>
              <w:tc>
                <w:tcPr>
                  <w:tcW w:w="750" w:type="dxa"/>
                  <w:vAlign w:val="center"/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b/>
                      <w:bCs/>
                      <w:sz w:val="24"/>
                      <w:szCs w:val="24"/>
                    </w:rPr>
                    <w:t>D</w:t>
                  </w:r>
                </w:p>
              </w:tc>
            </w:tr>
            <w:tr w:rsidR="00EB2DD6" w:rsidRPr="00141E04"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sz w:val="24"/>
                      <w:szCs w:val="24"/>
                    </w:rPr>
                    <w:t>Passz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sz w:val="24"/>
                      <w:szCs w:val="24"/>
                    </w:rPr>
                    <w:t>Passz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sz w:val="24"/>
                      <w:szCs w:val="24"/>
                    </w:rPr>
                    <w:t>Passz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0" w:type="dxa"/>
                    <w:bottom w:w="15" w:type="dxa"/>
                    <w:right w:w="50" w:type="dxa"/>
                  </w:tcMar>
                  <w:hideMark/>
                </w:tcPr>
                <w:p w:rsidR="00EB2DD6" w:rsidRPr="00141E04" w:rsidRDefault="00EB2DD6" w:rsidP="00FA2845">
                  <w:pPr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141E04">
                    <w:rPr>
                      <w:rFonts w:ascii="Palatino Linotype" w:hAnsi="Palatino Linotype"/>
                      <w:sz w:val="24"/>
                      <w:szCs w:val="24"/>
                    </w:rPr>
                    <w:t>Egy</w:t>
                  </w:r>
                </w:p>
              </w:tc>
            </w:tr>
          </w:tbl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Az első három játékos passzolt, így 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D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 licitjének nincs konvencionális jelentése. Ebből a licitálásból csak az derül ki, hogy 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D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softHyphen/>
              <w:t>nél honőr van. Azt is feltételezhetjük, hogy </w:t>
            </w: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D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 lapja viszonylag erős.</w:t>
            </w:r>
          </w:p>
        </w:tc>
      </w:tr>
    </w:tbl>
    <w:p w:rsidR="00EB2DD6" w:rsidRPr="00141E04" w:rsidRDefault="00EB2DD6" w:rsidP="007A516C">
      <w:pPr>
        <w:pStyle w:val="Cmsor1"/>
      </w:pPr>
      <w:bookmarkStart w:id="41" w:name="variations"/>
      <w:bookmarkStart w:id="42" w:name="_Toc415826092"/>
      <w:bookmarkEnd w:id="41"/>
      <w:r w:rsidRPr="00141E04">
        <w:t>Játékváltozatok</w:t>
      </w:r>
      <w:bookmarkEnd w:id="42"/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Ami a szabályokat és konvenciókat illeti, a különböző tarokk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körökben a játékot kisebb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nagyobb eltérésekkel játsszák. A standard változat kiválasztásában nagyban segítségemre volt az az 1997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es kérdőív, amelyet Zsigri Gyula állított össze, s melyben tizenegy tarokk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körtől kért válaszokat Magyarország különböző tájairól arra vonatkozólag, milyen szabályok szerint játsszák a játékot. </w:t>
      </w:r>
      <w:hyperlink r:id="rId37" w:history="1">
        <w:r w:rsidRPr="00141E04">
          <w:rPr>
            <w:rFonts w:ascii="Palatino Linotype" w:hAnsi="Palatino Linotype"/>
            <w:color w:val="0000FF"/>
            <w:sz w:val="24"/>
            <w:szCs w:val="24"/>
            <w:u w:val="single"/>
          </w:rPr>
          <w:t>Kutatásának eredményét külön lapon</w:t>
        </w:r>
      </w:hyperlink>
      <w:r w:rsidRPr="00141E04">
        <w:rPr>
          <w:rFonts w:ascii="Palatino Linotype" w:hAnsi="Palatino Linotype"/>
          <w:color w:val="000000"/>
          <w:sz w:val="24"/>
          <w:szCs w:val="24"/>
        </w:rPr>
        <w:t> mutatom be. Ahol nyilvánvaló többség mutatkozott, a megkérdezettek többségének álláspontját tettem magamévá, így remélhetőleg többé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kevésbé pontosan írom le, manapság hogyan is játsszák a tarokkot Magyarországon.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 xml:space="preserve">A tarokkjátéknak számos kimerítő leírása létezik, köztük dr. Kovács Endre munkái, akit a játék legnevesebb szakértőjének tartanak. Mindazonáltal ezekben a könyvekben olyan szabályváltozatok szerepelnek, amelyek számos tekintetben különböznek a ténylegesen játszottaktól. Ennek oka bizonyos esetekben az, hogy a könyvek a szabályok régebbi változatait tartalmazzák. Máskor a szerzők kísérletet tesznek rá, hogy saját újításaiknak megfelelően változtassanak a szabályokon, ami </w:t>
      </w:r>
      <w:r w:rsidRPr="00141E04">
        <w:rPr>
          <w:rFonts w:ascii="Palatino Linotype" w:hAnsi="Palatino Linotype"/>
          <w:color w:val="000000"/>
          <w:sz w:val="24"/>
          <w:szCs w:val="24"/>
        </w:rPr>
        <w:lastRenderedPageBreak/>
        <w:t>gyakorta vezet a díjazás módosítására ill. újabb figurák bevezetésére. Ezekből a változtatásokból kevés ment át a gyakorlatba.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 tarokkjáték leírását az alábbi alapmunkák tartalmazzák:</w:t>
      </w:r>
    </w:p>
    <w:p w:rsidR="00EB2DD6" w:rsidRPr="00141E04" w:rsidRDefault="00EB2DD6" w:rsidP="00FA2845">
      <w:pPr>
        <w:numPr>
          <w:ilvl w:val="0"/>
          <w:numId w:val="13"/>
        </w:numPr>
        <w:spacing w:before="100" w:beforeAutospacing="1" w:after="100" w:afterAutospacing="1"/>
        <w:ind w:left="335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G. J. Potter: A kártyajáték művészete (Budapest, 1930) - in: Zsigri Gyula: 21 válogatott kártyajáték (Szeged, 1993)</w:t>
      </w:r>
    </w:p>
    <w:p w:rsidR="00EB2DD6" w:rsidRPr="00141E04" w:rsidRDefault="00EB2DD6" w:rsidP="00FA2845">
      <w:pPr>
        <w:numPr>
          <w:ilvl w:val="0"/>
          <w:numId w:val="13"/>
        </w:numPr>
        <w:spacing w:before="100" w:beforeAutospacing="1" w:after="100" w:afterAutospacing="1"/>
        <w:ind w:left="335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Dr. Kovács Endre, Dr. Szigetvári Zoltán: Tarokk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őr (Budapest, 1940)</w:t>
      </w:r>
    </w:p>
    <w:p w:rsidR="00EB2DD6" w:rsidRPr="00141E04" w:rsidRDefault="00EB2DD6" w:rsidP="00FA2845">
      <w:pPr>
        <w:numPr>
          <w:ilvl w:val="0"/>
          <w:numId w:val="13"/>
        </w:numPr>
        <w:spacing w:before="100" w:beforeAutospacing="1" w:after="100" w:afterAutospacing="1"/>
        <w:ind w:left="335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Dr. Fazekas Béla, Dr. Kovács Endre, Dr. Szigetvári Zoltán: Tarokkakadémia (Budapest, 1948)</w:t>
      </w:r>
    </w:p>
    <w:p w:rsidR="00EB2DD6" w:rsidRPr="00141E04" w:rsidRDefault="00EB2DD6" w:rsidP="00FA2845">
      <w:pPr>
        <w:numPr>
          <w:ilvl w:val="0"/>
          <w:numId w:val="13"/>
        </w:numPr>
        <w:spacing w:before="100" w:beforeAutospacing="1" w:after="100" w:afterAutospacing="1"/>
        <w:ind w:left="335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Michael Dummett: The Game of Tarot (London, 1980)</w:t>
      </w:r>
    </w:p>
    <w:p w:rsidR="00EB2DD6" w:rsidRPr="00141E04" w:rsidRDefault="00EB2DD6" w:rsidP="00FA2845">
      <w:pPr>
        <w:numPr>
          <w:ilvl w:val="0"/>
          <w:numId w:val="13"/>
        </w:numPr>
        <w:spacing w:before="100" w:beforeAutospacing="1" w:after="100" w:afterAutospacing="1"/>
        <w:ind w:left="335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(Dr. Berend Mihály szerk.): Kártyások könyve (Budapest, 1984) - átdolgozott kiadása: Nagy Kártyakönyv (1990, 1994)</w:t>
      </w:r>
    </w:p>
    <w:p w:rsidR="00EB2DD6" w:rsidRPr="00141E04" w:rsidRDefault="00EB2DD6" w:rsidP="00FA2845">
      <w:pPr>
        <w:numPr>
          <w:ilvl w:val="0"/>
          <w:numId w:val="13"/>
        </w:numPr>
        <w:spacing w:before="100" w:beforeAutospacing="1" w:after="100" w:afterAutospacing="1"/>
        <w:ind w:left="335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Dr. Kovács Endre: Tarokk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kódex (Budapest, 1989)</w:t>
      </w:r>
    </w:p>
    <w:p w:rsidR="00EB2DD6" w:rsidRPr="00141E04" w:rsidRDefault="00EB2DD6" w:rsidP="00FA2845">
      <w:pPr>
        <w:numPr>
          <w:ilvl w:val="0"/>
          <w:numId w:val="13"/>
        </w:numPr>
        <w:spacing w:before="100" w:beforeAutospacing="1" w:after="100" w:afterAutospacing="1"/>
        <w:ind w:left="335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Pais József: Ulti, tarokk és néhány kis kártyajáték (Budapest, 1990)</w:t>
      </w:r>
    </w:p>
    <w:p w:rsidR="00EB2DD6" w:rsidRPr="00141E04" w:rsidRDefault="00EB2DD6" w:rsidP="00FA2845">
      <w:pPr>
        <w:numPr>
          <w:ilvl w:val="0"/>
          <w:numId w:val="13"/>
        </w:numPr>
        <w:spacing w:before="100" w:beforeAutospacing="1" w:after="100" w:afterAutospacing="1"/>
        <w:ind w:left="335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Író János: Tarokk-könyv (Nagykanizsa, 1993)</w:t>
      </w:r>
    </w:p>
    <w:p w:rsidR="00EB2DD6" w:rsidRPr="00141E04" w:rsidRDefault="00EB2DD6" w:rsidP="00FA2845">
      <w:pPr>
        <w:numPr>
          <w:ilvl w:val="0"/>
          <w:numId w:val="13"/>
        </w:numPr>
        <w:spacing w:before="100" w:beforeAutospacing="1" w:after="100" w:afterAutospacing="1"/>
        <w:ind w:left="335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Marton János: Magyar tarokk (Szeged, 1997)</w:t>
      </w:r>
    </w:p>
    <w:p w:rsidR="00EB2DD6" w:rsidRPr="00141E04" w:rsidRDefault="00EB2DD6" w:rsidP="007A516C">
      <w:pPr>
        <w:pStyle w:val="Cmsor2"/>
      </w:pPr>
      <w:bookmarkStart w:id="43" w:name="var-deal"/>
      <w:bookmarkStart w:id="44" w:name="_Toc415826093"/>
      <w:bookmarkEnd w:id="43"/>
      <w:r w:rsidRPr="00141E04">
        <w:t>Változatok a játék tartozékai és az osztás terén</w:t>
      </w:r>
      <w:bookmarkEnd w:id="44"/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Egyes helyeken a piros színekben a négyeseket használják az ászok helyett. Ez a játékban nem jelent különbséget - praktikus haszna, hogy a sarkokban lévő színjelzés alapján a négyeseket könnyebb megkülönböztetni egymástól.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Bizonyos körökben az osztótól balra ülő játékosnak jogában áll emelés helyett "kopogni", vagyis a pakli tetejére ütni. Ebben az esetben az osztó a talon hat lapjának lerakása után a maradék lapokat kilencesével osztja ki. A tényleges játékosok az osztó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balján</w:t>
      </w:r>
      <w:r w:rsidRPr="00141E04">
        <w:rPr>
          <w:rFonts w:ascii="Palatino Linotype" w:hAnsi="Palatino Linotype"/>
          <w:color w:val="000000"/>
          <w:sz w:val="24"/>
          <w:szCs w:val="24"/>
        </w:rPr>
        <w:t> ülő játékoson kezdve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az óramutató járásával megegyezően</w:t>
      </w:r>
      <w:r w:rsidRPr="00141E04">
        <w:rPr>
          <w:rFonts w:ascii="Palatino Linotype" w:hAnsi="Palatino Linotype"/>
          <w:color w:val="000000"/>
          <w:sz w:val="24"/>
          <w:szCs w:val="24"/>
        </w:rPr>
        <w:t> sorban nyilatkoznak, hányadik kilenc lapot kérik.</w:t>
      </w:r>
    </w:p>
    <w:p w:rsidR="00EB2DD6" w:rsidRPr="00141E04" w:rsidRDefault="00EB2DD6" w:rsidP="007A516C">
      <w:pPr>
        <w:pStyle w:val="Cmsor2"/>
      </w:pPr>
      <w:bookmarkStart w:id="45" w:name="var-bidding"/>
      <w:bookmarkStart w:id="46" w:name="_Toc415826094"/>
      <w:bookmarkEnd w:id="45"/>
      <w:r w:rsidRPr="00141E04">
        <w:t>Változatok a licitálásra</w:t>
      </w:r>
      <w:bookmarkEnd w:id="46"/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 licit tartásával kapcsolatban létezik egy jelentős játékváltozat. Az eredeti szabály az volt, hogy a játékos csak annak a játékostársának a (más által még nem tartott) licitjét tarthatta, akinél első megszólalása alkalmával korábban beszélt. Vagyis ha a játékosok az osztó jobbjától kezdve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A</w:t>
      </w:r>
      <w:r w:rsidRPr="00141E04">
        <w:rPr>
          <w:rFonts w:ascii="Palatino Linotype" w:hAnsi="Palatino Linotype"/>
          <w:color w:val="000000"/>
          <w:sz w:val="24"/>
          <w:szCs w:val="24"/>
        </w:rPr>
        <w:t>,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B</w:t>
      </w:r>
      <w:r w:rsidRPr="00141E04">
        <w:rPr>
          <w:rFonts w:ascii="Palatino Linotype" w:hAnsi="Palatino Linotype"/>
          <w:color w:val="000000"/>
          <w:sz w:val="24"/>
          <w:szCs w:val="24"/>
        </w:rPr>
        <w:t>,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C</w:t>
      </w:r>
      <w:r w:rsidRPr="00141E04">
        <w:rPr>
          <w:rFonts w:ascii="Palatino Linotype" w:hAnsi="Palatino Linotype"/>
          <w:color w:val="000000"/>
          <w:sz w:val="24"/>
          <w:szCs w:val="24"/>
        </w:rPr>
        <w:t> és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D</w:t>
      </w:r>
      <w:r w:rsidRPr="00141E04">
        <w:rPr>
          <w:rFonts w:ascii="Palatino Linotype" w:hAnsi="Palatino Linotype"/>
          <w:color w:val="000000"/>
          <w:sz w:val="24"/>
          <w:szCs w:val="24"/>
        </w:rPr>
        <w:t>,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A</w:t>
      </w:r>
      <w:r w:rsidRPr="00141E04">
        <w:rPr>
          <w:rFonts w:ascii="Palatino Linotype" w:hAnsi="Palatino Linotype"/>
          <w:color w:val="000000"/>
          <w:sz w:val="24"/>
          <w:szCs w:val="24"/>
        </w:rPr>
        <w:t> mind a három másik játékos licitjét tarthatja,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B</w:t>
      </w:r>
      <w:r w:rsidR="002A4190">
        <w:rPr>
          <w:rFonts w:ascii="Palatino Linotype" w:hAnsi="Palatino Linotype"/>
          <w:b/>
          <w:bCs/>
          <w:color w:val="000000"/>
          <w:sz w:val="24"/>
          <w:szCs w:val="24"/>
        </w:rPr>
        <w:t xml:space="preserve"> </w:t>
      </w:r>
      <w:r w:rsidRPr="00141E04">
        <w:rPr>
          <w:rFonts w:ascii="Palatino Linotype" w:hAnsi="Palatino Linotype"/>
          <w:color w:val="000000"/>
          <w:sz w:val="24"/>
          <w:szCs w:val="24"/>
        </w:rPr>
        <w:t>az utána ülő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C</w:t>
      </w:r>
      <w:r w:rsidRPr="00141E04">
        <w:rPr>
          <w:rFonts w:ascii="Palatino Linotype" w:hAnsi="Palatino Linotype"/>
          <w:color w:val="000000"/>
          <w:sz w:val="24"/>
          <w:szCs w:val="24"/>
        </w:rPr>
        <w:t> és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D</w:t>
      </w:r>
      <w:r w:rsidRPr="00141E04">
        <w:rPr>
          <w:rFonts w:ascii="Palatino Linotype" w:hAnsi="Palatino Linotype"/>
          <w:color w:val="000000"/>
          <w:sz w:val="24"/>
          <w:szCs w:val="24"/>
        </w:rPr>
        <w:t> licitjét,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C</w:t>
      </w:r>
      <w:r w:rsidRPr="00141E04">
        <w:rPr>
          <w:rFonts w:ascii="Palatino Linotype" w:hAnsi="Palatino Linotype"/>
          <w:color w:val="000000"/>
          <w:sz w:val="24"/>
          <w:szCs w:val="24"/>
        </w:rPr>
        <w:t> egyedül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D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ét, míg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D</w:t>
      </w:r>
      <w:r w:rsidRPr="00141E04">
        <w:rPr>
          <w:rFonts w:ascii="Palatino Linotype" w:hAnsi="Palatino Linotype"/>
          <w:color w:val="000000"/>
          <w:sz w:val="24"/>
          <w:szCs w:val="24"/>
        </w:rPr>
        <w:t> egyáltalán nem jogosult tartani. A legtöbb könyv ezt a szabályt adja meg, és a játékosok nem elenyésző kisebbsége eszerint is játszik. A lényegi különbségek az invites játékban jelentkeznek. Az újabb szabály szerint például az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A</w:t>
      </w:r>
      <w:r w:rsidRPr="00141E04">
        <w:rPr>
          <w:rFonts w:ascii="Palatino Linotype" w:hAnsi="Palatino Linotype"/>
          <w:color w:val="000000"/>
          <w:sz w:val="24"/>
          <w:szCs w:val="24"/>
        </w:rPr>
        <w:t> - három;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B</w:t>
      </w:r>
      <w:r w:rsidRPr="00141E04">
        <w:rPr>
          <w:rFonts w:ascii="Palatino Linotype" w:hAnsi="Palatino Linotype"/>
          <w:color w:val="000000"/>
          <w:sz w:val="24"/>
          <w:szCs w:val="24"/>
        </w:rPr>
        <w:t> - kettő;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A</w:t>
      </w:r>
      <w:r w:rsidRPr="00141E04">
        <w:rPr>
          <w:rFonts w:ascii="Palatino Linotype" w:hAnsi="Palatino Linotype"/>
          <w:color w:val="000000"/>
          <w:sz w:val="24"/>
          <w:szCs w:val="24"/>
        </w:rPr>
        <w:t> - szóló;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B</w:t>
      </w:r>
      <w:r w:rsidRPr="00141E04">
        <w:rPr>
          <w:rFonts w:ascii="Palatino Linotype" w:hAnsi="Palatino Linotype"/>
          <w:color w:val="000000"/>
          <w:sz w:val="24"/>
          <w:szCs w:val="24"/>
        </w:rPr>
        <w:t xml:space="preserve"> - </w:t>
      </w:r>
      <w:r w:rsidRPr="00141E04">
        <w:rPr>
          <w:rFonts w:ascii="Palatino Linotype" w:hAnsi="Palatino Linotype"/>
          <w:color w:val="000000"/>
          <w:sz w:val="24"/>
          <w:szCs w:val="24"/>
        </w:rPr>
        <w:lastRenderedPageBreak/>
        <w:t>tartom licitmenet helyes. A régebbi szabályváltozat értelmében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A</w:t>
      </w:r>
      <w:r w:rsidRPr="00141E04">
        <w:rPr>
          <w:rFonts w:ascii="Palatino Linotype" w:hAnsi="Palatino Linotype"/>
          <w:color w:val="000000"/>
          <w:sz w:val="24"/>
          <w:szCs w:val="24"/>
        </w:rPr>
        <w:t> invitadása értelmetlen lenne, hiszen az utána ülők közül senki sem fogadhatná az invitet - vagyis ha invitet akar adni, azt már az első körben meg kell tennie.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Ha valamelyik játékos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hármat</w:t>
      </w:r>
      <w:r w:rsidRPr="00141E04">
        <w:rPr>
          <w:rFonts w:ascii="Palatino Linotype" w:hAnsi="Palatino Linotype"/>
          <w:color w:val="000000"/>
          <w:sz w:val="24"/>
          <w:szCs w:val="24"/>
        </w:rPr>
        <w:t> mond, és a többiek passzolnak, egyes körökben megengedik, hogy a felvevő növelje a licitet kettőre vagy egyre, mielőtt fölvenné a talont. Ez a szabály lehetővé teszi, hogy a játékos drágább, kettes vagy egyes játékra vállalkozhasson, ami elsőre nem lett volna lehetséges, hiszen abban az esetben az illető licit invitnek minősült volna.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Vannak olyan körök, ahol az elpasszolt illetve bedobott játszma után nem következik dupla kör. Ebben a változatban a játék eldobása után a soron következő játékos lesz az osztó, és a játék normál díjazással folytatódik.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Máshol úgy játszanak, hogy ha a dupla körben ismét elpasszolnak ill. bedobnak egy játékot, újabb dupla kör következik, amely azonban az első dupla kör kifutása után kezdődik. Ebben az esetben tehát nincs négyszeres (nyolcszoros) parti.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Egy másik változat szerint a dupla körben történő bedobást követően teljes környi négyszeres játék következik. Ekkor a díjazás további duplázását már nem engedik meg: ha a négyszeres körben elpasszolnak vagy eldobnak egy partit, a négyszeres kör egyszerűen tovább folytatódik az bedobást követő teljes kör végéig.</w:t>
      </w:r>
    </w:p>
    <w:p w:rsidR="00EB2DD6" w:rsidRPr="00141E04" w:rsidRDefault="00EB2DD6" w:rsidP="007A516C">
      <w:pPr>
        <w:pStyle w:val="Cmsor2"/>
      </w:pPr>
      <w:bookmarkStart w:id="47" w:name="var-discard"/>
      <w:bookmarkStart w:id="48" w:name="_Toc415826095"/>
      <w:bookmarkEnd w:id="47"/>
      <w:r w:rsidRPr="00141E04">
        <w:t>Változatok a skartolásra és a játék eldobására</w:t>
      </w:r>
      <w:bookmarkEnd w:id="48"/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XX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softHyphen/>
        <w:t>as tarokk</w:t>
      </w:r>
      <w:r w:rsidRPr="00141E04">
        <w:rPr>
          <w:rFonts w:ascii="Palatino Linotype" w:hAnsi="Palatino Linotype"/>
          <w:color w:val="000000"/>
          <w:sz w:val="24"/>
          <w:szCs w:val="24"/>
        </w:rPr>
        <w:t> fektetését számos körben tiltják. Zsigri Gyula </w:t>
      </w:r>
      <w:hyperlink r:id="rId38" w:history="1">
        <w:r w:rsidRPr="00141E04">
          <w:rPr>
            <w:rFonts w:ascii="Palatino Linotype" w:hAnsi="Palatino Linotype"/>
            <w:color w:val="0000FF"/>
            <w:sz w:val="24"/>
            <w:szCs w:val="24"/>
            <w:u w:val="single"/>
          </w:rPr>
          <w:t>kérdőívének</w:t>
        </w:r>
      </w:hyperlink>
      <w:r w:rsidRPr="00141E04">
        <w:rPr>
          <w:rFonts w:ascii="Palatino Linotype" w:hAnsi="Palatino Linotype"/>
          <w:color w:val="000000"/>
          <w:sz w:val="24"/>
          <w:szCs w:val="24"/>
        </w:rPr>
        <w:t> válaszadói közel egyenlő arányban oszlottak meg a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XX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softHyphen/>
        <w:t>as</w:t>
      </w:r>
      <w:r w:rsidRPr="00141E04">
        <w:rPr>
          <w:rFonts w:ascii="Palatino Linotype" w:hAnsi="Palatino Linotype"/>
          <w:color w:val="000000"/>
          <w:sz w:val="24"/>
          <w:szCs w:val="24"/>
        </w:rPr>
        <w:t> skartolását megengedők és tiltók között. Ha azt a változatot játsszuk, amelyben nem szabad lefektetni a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XX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softHyphen/>
        <w:t>ast</w:t>
      </w:r>
      <w:r w:rsidRPr="00141E04">
        <w:rPr>
          <w:rFonts w:ascii="Palatino Linotype" w:hAnsi="Palatino Linotype"/>
          <w:color w:val="000000"/>
          <w:sz w:val="24"/>
          <w:szCs w:val="24"/>
        </w:rPr>
        <w:t>, nem sok értelme marad annak a szabálynak, miszerint a felvevő nem köteles a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XX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softHyphen/>
        <w:t>ast</w:t>
      </w:r>
      <w:r w:rsidRPr="00141E04">
        <w:rPr>
          <w:rFonts w:ascii="Palatino Linotype" w:hAnsi="Palatino Linotype"/>
          <w:color w:val="000000"/>
          <w:sz w:val="24"/>
          <w:szCs w:val="24"/>
        </w:rPr>
        <w:t> hívni partnerül, amennyiben valamelyik másik játékos tarokkot fektetett. Ebben az esetben meg lehet állapodni úgy is, hogy a tarokkfektetésről a játékosok nem rögtön a skartolás után nyilatkoznak, hanem amikor a bemondások menetében először sorra kerülnek.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Mindazonáltal olykor még ezekben a körökben is, ahol pedig nem engedik a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XX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softHyphen/>
        <w:t>as</w:t>
      </w:r>
      <w:r w:rsidRPr="00141E04">
        <w:rPr>
          <w:rFonts w:ascii="Palatino Linotype" w:hAnsi="Palatino Linotype"/>
          <w:color w:val="000000"/>
          <w:sz w:val="24"/>
          <w:szCs w:val="24"/>
        </w:rPr>
        <w:t> fektetését, megtartják a szabályt, miszerint tarokkfektetés után a felvevő jogosult bármely (nem honőr) tarokkot meghívni.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Eltérés mutatkozik abban is, hogy milyen lapok esetén engedik meg a parti eldobását. Az egyetlen általánosan elfogadott leosztás a szóló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XXI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softHyphen/>
        <w:t>es</w:t>
      </w:r>
      <w:r w:rsidRPr="00141E04">
        <w:rPr>
          <w:rFonts w:ascii="Palatino Linotype" w:hAnsi="Palatino Linotype"/>
          <w:color w:val="000000"/>
          <w:sz w:val="24"/>
          <w:szCs w:val="24"/>
        </w:rPr>
        <w:t xml:space="preserve">. Vannak körök, </w:t>
      </w:r>
      <w:r w:rsidRPr="00141E04">
        <w:rPr>
          <w:rFonts w:ascii="Palatino Linotype" w:hAnsi="Palatino Linotype"/>
          <w:color w:val="000000"/>
          <w:sz w:val="24"/>
          <w:szCs w:val="24"/>
        </w:rPr>
        <w:lastRenderedPageBreak/>
        <w:t>ahol szóló XXI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esre, szóló pagátra vagy négy királyra megengedik, de XXI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esre és pagátra vagy kilenc színes lapra már nem.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Olyanok is vannak, akik a tarokkot fektető játékosnak is megengedik a játék eldobását. Ennek az a következménye, hogy a bedobás gyakoribbá válik, hiszen például az a játékos, akinek XXI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esén kívül csak egy vagy két tarokkja van, megpróbálja azt a skartba tenni, majd eldobni a lapot, csak hogy elkerülje a XXI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fogást.</w:t>
      </w:r>
    </w:p>
    <w:p w:rsidR="00EB2DD6" w:rsidRPr="00141E04" w:rsidRDefault="00EB2DD6" w:rsidP="007A516C">
      <w:pPr>
        <w:pStyle w:val="Cmsor2"/>
      </w:pPr>
      <w:bookmarkStart w:id="49" w:name="var-bonus"/>
      <w:bookmarkStart w:id="50" w:name="_Toc415826096"/>
      <w:bookmarkEnd w:id="49"/>
      <w:r w:rsidRPr="00141E04">
        <w:t>Figurák és bemondások változatai</w:t>
      </w:r>
      <w:bookmarkEnd w:id="50"/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Egyesek megengedik, hogy a duplajáték és a volát egyszerre legyen bemondva.</w:t>
      </w:r>
      <w:r w:rsidRPr="00141E04">
        <w:rPr>
          <w:rFonts w:ascii="Palatino Linotype" w:hAnsi="Palatino Linotype"/>
          <w:color w:val="000000"/>
          <w:sz w:val="24"/>
          <w:szCs w:val="24"/>
        </w:rPr>
        <w:br/>
        <w:t>Mások éppen ellenkezőleg, még akkor sem engedik, hogy ugyanaz a játékos mondja be őket, ha a bemondás különböző megszólalások alkalmával történik: ebben az esetben a két figura csak úgy mondható be, ha az egyik játékos duplajátékot mond, majd partnere mondja a volátot.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Vannak olyanok, akik a nyolc ill. kilenc tarokk bejelentését a figurákéhoz hasonlóan kezelik. Az a játékos tehát, aki tarokkszámot mond, de hovatartozása még nem ismert, bemondásával kifejezi, hogy a bemondások menetében utoljára szóló (nem passzoló) játékossal van együtt. Hasonlóan, az a játékos, aki tarokkszám-mondást követően beszél, nyilván a tarokkszámot bejelentő játékossal van, hacsak nem jelzi ennek ellenkezőjét más módon.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Pais József ettől eltérő szabályokat ismertet könyvében: a felvevő partnere nem mondhatja be tarokkszámát mindaddig, amíg ki nem derül, hogy ő a partner, másrészről minden játékos, aki bemond vagy kontráz valamit, egyidejűleg köteles bejelenteni nyolc ill. kilenc tarokkját.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Némelyek szerint, ha a felvevő a skartba tett tarokkot hívja partnernek, a szóbanforgó tarokk fektetője köteles bejelenteni, hogy "kötelező kontra játékról" van szó.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 hat további figurával bővített </w:t>
      </w:r>
      <w:hyperlink r:id="rId39" w:history="1">
        <w:r w:rsidRPr="00141E04">
          <w:rPr>
            <w:rFonts w:ascii="Palatino Linotype" w:hAnsi="Palatino Linotype"/>
            <w:color w:val="0000FF"/>
            <w:sz w:val="24"/>
            <w:szCs w:val="24"/>
            <w:u w:val="single"/>
          </w:rPr>
          <w:t>illusztrált tarokkot</w:t>
        </w:r>
      </w:hyperlink>
      <w:r w:rsidRPr="00141E04">
        <w:rPr>
          <w:rFonts w:ascii="Palatino Linotype" w:hAnsi="Palatino Linotype"/>
          <w:color w:val="000000"/>
          <w:sz w:val="24"/>
          <w:szCs w:val="24"/>
        </w:rPr>
        <w:t> </w:t>
      </w:r>
      <w:hyperlink r:id="rId40" w:history="1">
        <w:r w:rsidRPr="00141E04">
          <w:rPr>
            <w:rFonts w:ascii="Palatino Linotype" w:hAnsi="Palatino Linotype"/>
            <w:color w:val="0000FF"/>
            <w:sz w:val="24"/>
            <w:szCs w:val="24"/>
            <w:u w:val="single"/>
          </w:rPr>
          <w:t>külön lapon</w:t>
        </w:r>
      </w:hyperlink>
      <w:r w:rsidRPr="00141E04">
        <w:rPr>
          <w:rFonts w:ascii="Palatino Linotype" w:hAnsi="Palatino Linotype"/>
          <w:color w:val="000000"/>
          <w:sz w:val="24"/>
          <w:szCs w:val="24"/>
        </w:rPr>
        <w:t> ismertetjük.</w:t>
      </w:r>
    </w:p>
    <w:p w:rsidR="00EB2DD6" w:rsidRPr="00141E04" w:rsidRDefault="00EB2DD6" w:rsidP="007A516C">
      <w:pPr>
        <w:pStyle w:val="Cmsor2"/>
      </w:pPr>
      <w:bookmarkStart w:id="51" w:name="var-score"/>
      <w:bookmarkStart w:id="52" w:name="_Toc415826097"/>
      <w:bookmarkEnd w:id="51"/>
      <w:r w:rsidRPr="00141E04">
        <w:t>Változatok az elszámolásra</w:t>
      </w:r>
      <w:bookmarkEnd w:id="52"/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 játék, duplajáték és volát egymáshoz képest történő díjazásában meglehetős összevisszaság uralkodik. Például:</w:t>
      </w:r>
    </w:p>
    <w:p w:rsidR="00EB2DD6" w:rsidRPr="00141E04" w:rsidRDefault="00EB2DD6" w:rsidP="00FA2845">
      <w:pPr>
        <w:numPr>
          <w:ilvl w:val="0"/>
          <w:numId w:val="14"/>
        </w:numPr>
        <w:spacing w:before="100" w:beforeAutospacing="1" w:after="100" w:afterAutospacing="1"/>
        <w:ind w:left="335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lastRenderedPageBreak/>
        <w:t>Vannak, akik szerint ha a duplajátékot bemondják vagy megjátsszák, az alapjátékot egyik fél sem írhatja, kivéve ha kontrázva volt. Hasonlóképpen ha a volátot bemondják vagy megjátsszák, egyik fél sem írhat sem csendes duplajátékot, sem kontrázatlan alapjátékot.</w:t>
      </w:r>
    </w:p>
    <w:p w:rsidR="00EB2DD6" w:rsidRPr="00141E04" w:rsidRDefault="00EB2DD6" w:rsidP="00FA2845">
      <w:pPr>
        <w:numPr>
          <w:ilvl w:val="0"/>
          <w:numId w:val="14"/>
        </w:numPr>
        <w:spacing w:before="100" w:beforeAutospacing="1" w:after="100" w:afterAutospacing="1"/>
        <w:ind w:left="335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Egy másik változat értelmében a felvevő ellenfelei nem írhatnak csendes duplajátékot vagy volátot, ha a játékot nem kontrázták meg.</w:t>
      </w:r>
    </w:p>
    <w:p w:rsidR="00EB2DD6" w:rsidRPr="00141E04" w:rsidRDefault="00EB2DD6" w:rsidP="00FA2845">
      <w:pPr>
        <w:numPr>
          <w:ilvl w:val="0"/>
          <w:numId w:val="14"/>
        </w:numPr>
        <w:spacing w:before="100" w:beforeAutospacing="1" w:after="100" w:afterAutospacing="1"/>
        <w:ind w:left="335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Ha a játékot megkontrázzák, bizonyos helyeken a csendes volátot úgy díjazzák, hogy a kontrázott játékért járó pontokat szorozzák hárommal, vagyis összességében az alapjáték hatszorosát számolják el, nem pedig az ötszörösét, amely a kétszeresen számolt kontra játék és a háromszorosan számolt csendes volát összegéből adódik.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Némelyek volát esetén elszámolják a csendes trullt, a csendes négykirályt azonban már nem.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Mások úgy játszanak, hogy kontra játék esetén az ellenfeleknek nem 47, hanem 48 pont kell a győzelemhez: 47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47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es pontegyenlőség esetén a felvevő nyer. Ezt a változatot, amely Dr. Kovács Endre újabb könyveiben is szerepel, számos körben játsszák.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 mostanában megjelent könyvek gyakran adnak meg eltérő pontokat az egyes figurák díjazására, így például:</w:t>
      </w:r>
    </w:p>
    <w:p w:rsidR="00EB2DD6" w:rsidRPr="00141E04" w:rsidRDefault="00EB2DD6" w:rsidP="00FA2845">
      <w:pPr>
        <w:numPr>
          <w:ilvl w:val="0"/>
          <w:numId w:val="15"/>
        </w:numPr>
        <w:spacing w:before="100" w:beforeAutospacing="1" w:after="100" w:afterAutospacing="1"/>
        <w:ind w:left="335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 négykirály csendben 2, bemondva 4 pont (1 és 2 helyett);</w:t>
      </w:r>
    </w:p>
    <w:p w:rsidR="00EB2DD6" w:rsidRPr="00141E04" w:rsidRDefault="00EB2DD6" w:rsidP="00FA2845">
      <w:pPr>
        <w:numPr>
          <w:ilvl w:val="0"/>
          <w:numId w:val="15"/>
        </w:numPr>
        <w:spacing w:before="100" w:beforeAutospacing="1" w:after="100" w:afterAutospacing="1"/>
        <w:ind w:left="335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 pagátulti csendben 6, bemondva 12 (5 és 10 helyett);</w:t>
      </w:r>
    </w:p>
    <w:p w:rsidR="00EB2DD6" w:rsidRPr="00141E04" w:rsidRDefault="00EB2DD6" w:rsidP="00FA2845">
      <w:pPr>
        <w:numPr>
          <w:ilvl w:val="0"/>
          <w:numId w:val="15"/>
        </w:numPr>
        <w:spacing w:before="100" w:beforeAutospacing="1" w:after="100" w:afterAutospacing="1"/>
        <w:ind w:left="335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 XXI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fogás csendben 30, bemondva 60 (21 és 42 helyett).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 legtöbb tarokk-körben mindazonáltal ragaszkodnak a hagyományos pontértékekhez.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Létező tarokktradíció, hogy öt játékos esetén az a játékos, aki a talonból honőrt húz, fizet érte az osztónak a játszma végén: 3 pontot a skízért, kettőt a XXI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esért, 1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et a pagátért. Ha a játékos elmulaszt fizetni még mielőtt a következő parti ki lenne osztva, az előző osztó duplán kéri a fizetséget. Ezt a meglehetősen céltalan szabályt manapság nemigen játsszák.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Egyesek játsszák az "osztó sír-nevet" szabályt. Ez azt jelenti, hogy ha ötösben folyik a játék, az osztó ugyanannyit nyer ill. veszít, mint az ellenpárt.</w:t>
      </w:r>
    </w:p>
    <w:p w:rsidR="00EB2DD6" w:rsidRPr="00141E04" w:rsidRDefault="00EB2DD6" w:rsidP="007A516C">
      <w:pPr>
        <w:pStyle w:val="Cmsor2"/>
      </w:pPr>
      <w:bookmarkStart w:id="53" w:name="var-convention"/>
      <w:bookmarkStart w:id="54" w:name="_Toc415826098"/>
      <w:bookmarkEnd w:id="53"/>
      <w:r w:rsidRPr="00141E04">
        <w:lastRenderedPageBreak/>
        <w:t>Változatok a licitálási konvenciókra</w:t>
      </w:r>
      <w:bookmarkEnd w:id="54"/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Az invitek értelmezésében létezik egy fontos különbség. Az eredeti szabály szerint minden szólóra történő ugrás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XVIII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softHyphen/>
        <w:t>as invit</w:t>
      </w:r>
      <w:r w:rsidRPr="00141E04">
        <w:rPr>
          <w:rFonts w:ascii="Palatino Linotype" w:hAnsi="Palatino Linotype"/>
          <w:color w:val="000000"/>
          <w:sz w:val="24"/>
          <w:szCs w:val="24"/>
        </w:rPr>
        <w:t> volt, még akkor is, ha ez csak egy lépésnyi ugrás. A legtöbb szakmunka ma is ezt a szabályt adja, ám a játékosok többsége áttért az újabb szabályváltozatra, miszerint minden szimpla ugrás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XIX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softHyphen/>
        <w:t>es invit</w:t>
      </w:r>
      <w:r w:rsidRPr="00141E04">
        <w:rPr>
          <w:rFonts w:ascii="Palatino Linotype" w:hAnsi="Palatino Linotype"/>
          <w:color w:val="000000"/>
          <w:sz w:val="24"/>
          <w:szCs w:val="24"/>
        </w:rPr>
        <w:t>.</w:t>
      </w:r>
    </w:p>
    <w:p w:rsidR="00EB2DD6" w:rsidRPr="00141E04" w:rsidRDefault="00EB2DD6" w:rsidP="007A516C">
      <w:pPr>
        <w:pStyle w:val="Cmsor2"/>
      </w:pPr>
      <w:bookmarkStart w:id="55" w:name="_Toc415826099"/>
      <w:r w:rsidRPr="00141E04">
        <w:t>További változatok:</w:t>
      </w:r>
      <w:bookmarkEnd w:id="55"/>
    </w:p>
    <w:p w:rsidR="00EB2DD6" w:rsidRPr="00141E04" w:rsidRDefault="00EB2DD6" w:rsidP="00FA2845">
      <w:pPr>
        <w:numPr>
          <w:ilvl w:val="0"/>
          <w:numId w:val="16"/>
        </w:numPr>
        <w:spacing w:before="100" w:beforeAutospacing="1" w:after="100" w:afterAutospacing="1"/>
        <w:ind w:left="335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Némelyek szerint az első licit semmiképpen sem invit - így honőrrel bármilyen lap birtokában lehetséges kettővel vagy eggyel indítani. Ebben a változatban, ha a játékos invitet akar adni, hárommal kezdi a licitet, és csak a második körben hagy ki egy lépést.</w:t>
      </w:r>
    </w:p>
    <w:p w:rsidR="00EB2DD6" w:rsidRPr="00141E04" w:rsidRDefault="00EB2DD6" w:rsidP="00FA2845">
      <w:pPr>
        <w:numPr>
          <w:ilvl w:val="0"/>
          <w:numId w:val="16"/>
        </w:numPr>
        <w:spacing w:before="100" w:beforeAutospacing="1" w:after="100" w:afterAutospacing="1"/>
        <w:ind w:left="335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Mások úgy játszanak, hogy a licit csak akkor számít invitadásnak, ha ténylegesen másik játékos lesz a felvevő. Másszóval lehetséges a licitet kettővel vagy eggyel indítani az invithez szükséges lap nélkül is, amennyiben a játékos tartja a többiek licitjét, s végül ő válik a felvevővé.</w:t>
      </w:r>
    </w:p>
    <w:p w:rsidR="00EB2DD6" w:rsidRPr="00141E04" w:rsidRDefault="00EB2DD6" w:rsidP="00FA2845">
      <w:pPr>
        <w:numPr>
          <w:ilvl w:val="0"/>
          <w:numId w:val="16"/>
        </w:numPr>
        <w:spacing w:before="100" w:beforeAutospacing="1" w:after="100" w:afterAutospacing="1"/>
        <w:ind w:left="335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Megint mások értelmezésében az invit csak olyan játékosnak szólhat, aki már licitált, az invit fogadása pedig kizárólag a licit tartásával történhet. Invitről semmilyen más esetben nincs szó.</w:t>
      </w:r>
    </w:p>
    <w:p w:rsidR="00EB2DD6" w:rsidRPr="00141E04" w:rsidRDefault="00EB2DD6" w:rsidP="00FA2845">
      <w:pPr>
        <w:numPr>
          <w:ilvl w:val="0"/>
          <w:numId w:val="16"/>
        </w:numPr>
        <w:spacing w:before="100" w:beforeAutospacing="1" w:after="100" w:afterAutospacing="1"/>
        <w:ind w:left="335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Vannak olyanok is, akik egyáltalán nem játsszák sem az invitet, sem az engedett játékot.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Pais József könyve javaslatot tesz a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XVII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softHyphen/>
        <w:t>es invitre</w:t>
      </w:r>
      <w:r w:rsidRPr="00141E04">
        <w:rPr>
          <w:rFonts w:ascii="Palatino Linotype" w:hAnsi="Palatino Linotype"/>
          <w:color w:val="000000"/>
          <w:sz w:val="24"/>
          <w:szCs w:val="24"/>
        </w:rPr>
        <w:t>. Találmánya értelmében az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első</w:t>
      </w:r>
      <w:r w:rsidRPr="00141E04">
        <w:rPr>
          <w:rFonts w:ascii="Palatino Linotype" w:hAnsi="Palatino Linotype"/>
          <w:color w:val="000000"/>
          <w:sz w:val="24"/>
          <w:szCs w:val="24"/>
        </w:rPr>
        <w:t> lehetséges alkalommal tett ugrás a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XIX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softHyphen/>
        <w:t>est</w:t>
      </w:r>
      <w:r w:rsidRPr="00141E04">
        <w:rPr>
          <w:rFonts w:ascii="Palatino Linotype" w:hAnsi="Palatino Linotype"/>
          <w:color w:val="000000"/>
          <w:sz w:val="24"/>
          <w:szCs w:val="24"/>
        </w:rPr>
        <w:t> jelzi, míg ha először rendesen licitál a játékos, majd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másodszor</w:t>
      </w:r>
      <w:r w:rsidRPr="00141E04">
        <w:rPr>
          <w:rFonts w:ascii="Palatino Linotype" w:hAnsi="Palatino Linotype"/>
          <w:color w:val="000000"/>
          <w:sz w:val="24"/>
          <w:szCs w:val="24"/>
        </w:rPr>
        <w:t> sorra kerülvén kihagy egy lépést, az a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XVII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softHyphen/>
        <w:t>esre</w:t>
      </w:r>
      <w:r w:rsidRPr="00141E04">
        <w:rPr>
          <w:rFonts w:ascii="Palatino Linotype" w:hAnsi="Palatino Linotype"/>
          <w:color w:val="000000"/>
          <w:sz w:val="24"/>
          <w:szCs w:val="24"/>
        </w:rPr>
        <w:t> adott invitként értelmezendő. A következő licitmenetekben tehát:</w:t>
      </w:r>
    </w:p>
    <w:p w:rsidR="00EB2DD6" w:rsidRPr="00141E04" w:rsidRDefault="00EB2DD6" w:rsidP="00FA2845">
      <w:pPr>
        <w:numPr>
          <w:ilvl w:val="0"/>
          <w:numId w:val="17"/>
        </w:numPr>
        <w:spacing w:before="100" w:beforeAutospacing="1" w:after="100" w:afterAutospacing="1"/>
        <w:ind w:left="335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A</w:t>
      </w:r>
      <w:r w:rsidRPr="00141E04">
        <w:rPr>
          <w:rFonts w:ascii="Palatino Linotype" w:hAnsi="Palatino Linotype"/>
          <w:color w:val="000000"/>
          <w:sz w:val="24"/>
          <w:szCs w:val="24"/>
        </w:rPr>
        <w:t>:passz,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B</w:t>
      </w:r>
      <w:r w:rsidRPr="00141E04">
        <w:rPr>
          <w:rFonts w:ascii="Palatino Linotype" w:hAnsi="Palatino Linotype"/>
          <w:color w:val="000000"/>
          <w:sz w:val="24"/>
          <w:szCs w:val="24"/>
        </w:rPr>
        <w:t>:3,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C</w:t>
      </w:r>
      <w:r w:rsidRPr="00141E04">
        <w:rPr>
          <w:rFonts w:ascii="Palatino Linotype" w:hAnsi="Palatino Linotype"/>
          <w:color w:val="000000"/>
          <w:sz w:val="24"/>
          <w:szCs w:val="24"/>
        </w:rPr>
        <w:t>:2,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D</w:t>
      </w:r>
      <w:r w:rsidRPr="00141E04">
        <w:rPr>
          <w:rFonts w:ascii="Palatino Linotype" w:hAnsi="Palatino Linotype"/>
          <w:color w:val="000000"/>
          <w:sz w:val="24"/>
          <w:szCs w:val="24"/>
        </w:rPr>
        <w:t>:passz,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B</w:t>
      </w:r>
      <w:r w:rsidRPr="00141E04">
        <w:rPr>
          <w:rFonts w:ascii="Palatino Linotype" w:hAnsi="Palatino Linotype"/>
          <w:color w:val="000000"/>
          <w:sz w:val="24"/>
          <w:szCs w:val="24"/>
        </w:rPr>
        <w:t>:1,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C</w:t>
      </w:r>
      <w:r w:rsidRPr="00141E04">
        <w:rPr>
          <w:rFonts w:ascii="Palatino Linotype" w:hAnsi="Palatino Linotype"/>
          <w:color w:val="000000"/>
          <w:sz w:val="24"/>
          <w:szCs w:val="24"/>
        </w:rPr>
        <w:t>:szóló,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B</w:t>
      </w:r>
      <w:r w:rsidRPr="00141E04">
        <w:rPr>
          <w:rFonts w:ascii="Palatino Linotype" w:hAnsi="Palatino Linotype"/>
          <w:color w:val="000000"/>
          <w:sz w:val="24"/>
          <w:szCs w:val="24"/>
        </w:rPr>
        <w:t>:passz;</w:t>
      </w:r>
    </w:p>
    <w:p w:rsidR="00EB2DD6" w:rsidRPr="00141E04" w:rsidRDefault="00EB2DD6" w:rsidP="00FA2845">
      <w:pPr>
        <w:numPr>
          <w:ilvl w:val="0"/>
          <w:numId w:val="17"/>
        </w:numPr>
        <w:spacing w:before="100" w:beforeAutospacing="1" w:after="100" w:afterAutospacing="1"/>
        <w:ind w:left="335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A</w:t>
      </w:r>
      <w:r w:rsidRPr="00141E04">
        <w:rPr>
          <w:rFonts w:ascii="Palatino Linotype" w:hAnsi="Palatino Linotype"/>
          <w:color w:val="000000"/>
          <w:sz w:val="24"/>
          <w:szCs w:val="24"/>
        </w:rPr>
        <w:t>:3,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B</w:t>
      </w:r>
      <w:r w:rsidRPr="00141E04">
        <w:rPr>
          <w:rFonts w:ascii="Palatino Linotype" w:hAnsi="Palatino Linotype"/>
          <w:color w:val="000000"/>
          <w:sz w:val="24"/>
          <w:szCs w:val="24"/>
        </w:rPr>
        <w:t>:2,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C</w:t>
      </w:r>
      <w:r w:rsidRPr="00141E04">
        <w:rPr>
          <w:rFonts w:ascii="Palatino Linotype" w:hAnsi="Palatino Linotype"/>
          <w:color w:val="000000"/>
          <w:sz w:val="24"/>
          <w:szCs w:val="24"/>
        </w:rPr>
        <w:t>:passz,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D</w:t>
      </w:r>
      <w:r w:rsidRPr="00141E04">
        <w:rPr>
          <w:rFonts w:ascii="Palatino Linotype" w:hAnsi="Palatino Linotype"/>
          <w:color w:val="000000"/>
          <w:sz w:val="24"/>
          <w:szCs w:val="24"/>
        </w:rPr>
        <w:t>:passz,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A</w:t>
      </w:r>
      <w:r w:rsidRPr="00141E04">
        <w:rPr>
          <w:rFonts w:ascii="Palatino Linotype" w:hAnsi="Palatino Linotype"/>
          <w:color w:val="000000"/>
          <w:sz w:val="24"/>
          <w:szCs w:val="24"/>
        </w:rPr>
        <w:t>:tartom,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B</w:t>
      </w:r>
      <w:r w:rsidRPr="00141E04">
        <w:rPr>
          <w:rFonts w:ascii="Palatino Linotype" w:hAnsi="Palatino Linotype"/>
          <w:color w:val="000000"/>
          <w:sz w:val="24"/>
          <w:szCs w:val="24"/>
        </w:rPr>
        <w:t>:szóló,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A</w:t>
      </w:r>
      <w:r w:rsidRPr="00141E04">
        <w:rPr>
          <w:rFonts w:ascii="Palatino Linotype" w:hAnsi="Palatino Linotype"/>
          <w:color w:val="000000"/>
          <w:sz w:val="24"/>
          <w:szCs w:val="24"/>
        </w:rPr>
        <w:t>:tartom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B</w:t>
      </w:r>
      <w:r w:rsidRPr="00141E04">
        <w:rPr>
          <w:rFonts w:ascii="Palatino Linotype" w:hAnsi="Palatino Linotype"/>
          <w:color w:val="000000"/>
          <w:sz w:val="24"/>
          <w:szCs w:val="24"/>
        </w:rPr>
        <w:t> játékos invitjével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XVII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softHyphen/>
        <w:t>esét</w:t>
      </w:r>
      <w:r w:rsidRPr="00141E04">
        <w:rPr>
          <w:rFonts w:ascii="Palatino Linotype" w:hAnsi="Palatino Linotype"/>
          <w:color w:val="000000"/>
          <w:sz w:val="24"/>
          <w:szCs w:val="24"/>
        </w:rPr>
        <w:t> (és nagyhonőrét) jelezte, így a felvevő a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XVII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softHyphen/>
        <w:t>est</w:t>
      </w:r>
      <w:r w:rsidRPr="00141E04">
        <w:rPr>
          <w:rFonts w:ascii="Palatino Linotype" w:hAnsi="Palatino Linotype"/>
          <w:color w:val="000000"/>
          <w:sz w:val="24"/>
          <w:szCs w:val="24"/>
        </w:rPr>
        <w:t> köteles meghívni.</w:t>
      </w:r>
    </w:p>
    <w:p w:rsidR="00EB2DD6" w:rsidRPr="00141E04" w:rsidRDefault="00EB2DD6" w:rsidP="007A516C">
      <w:pPr>
        <w:pStyle w:val="Cmsor1"/>
      </w:pPr>
      <w:bookmarkStart w:id="56" w:name="tactics"/>
      <w:bookmarkStart w:id="57" w:name="_Toc415826100"/>
      <w:bookmarkEnd w:id="56"/>
      <w:r w:rsidRPr="00141E04">
        <w:t>Taktikai tanácsok</w:t>
      </w:r>
      <w:bookmarkEnd w:id="57"/>
    </w:p>
    <w:p w:rsidR="00EB2DD6" w:rsidRPr="00141E04" w:rsidRDefault="00EB2DD6" w:rsidP="007A516C">
      <w:pPr>
        <w:pStyle w:val="Cmsor2"/>
      </w:pPr>
      <w:bookmarkStart w:id="58" w:name="_Toc415826101"/>
      <w:r w:rsidRPr="00141E04">
        <w:t>Mi számít erős lapnak?</w:t>
      </w:r>
      <w:bookmarkEnd w:id="58"/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lastRenderedPageBreak/>
        <w:t>A licitálás, a bemondások és a lejátszás részletekbe menő elemzését megelőzően célszerű tisztába jönnünk avval, mi számít erős illetve gyenge lapnak. Erős lapnak nevezhetjük azt a lapot, amely az átlagosnál nagyobb ütőerővel rendelkezik. Aki üt, nemcsak pontokat visz haza, hanem eldöntheti, mi legyen a következő hívás, vagyis irányt szab a játék további menetének.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 lap játékereje elsősorban a tarokkokon múlik: hány van belőlük, és milyen magasak. Az átlagos lap öt tarokkot tartalmaz. Az igazán erős lapban legalább 6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7 tarokk van, melyek között két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három nagytarokk (XVIII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tól) és néhány középtarokk (X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XVII) szerepel. A hét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nyolc tarokkot tartalmazó lap, ha a tarokkok zöme kicsi, gyengébb mint első látásra hinnénk: noha szinte minden ütésbe tarokkot tudunk tenni, nemigen ütünk, és mivel így híváshoz sem jutunk, a játékot más irányítja.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Általánosságban elmondható, hogy minél kevesebb fajta színünk van, annál erősebb a lapunk. Előny, ha az adott színből kettő vagy több van nálunk, király vezetésével. A királytalan szín hátrány. Ugyancsak hátrány a magányos király (értsd: az adott színből nincs más lapunk).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Az erős lap rendszerint jó ómen, azonban ha XXI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fogás van a láthatáron, a játékosok gyakran kerülnek abba a helyzetbe, hogy az ütést el akarják kerülni. A nagy ütőerejű lap nem számít jónak a XXI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es elfogására ill. hazamenekítésére. Hogy erre a célra milyen lap felel meg, külön ismertetjük a </w:t>
      </w:r>
      <w:hyperlink r:id="rId41" w:anchor="catching" w:history="1">
        <w:r w:rsidRPr="00141E04">
          <w:rPr>
            <w:rFonts w:ascii="Palatino Linotype" w:hAnsi="Palatino Linotype"/>
            <w:color w:val="0000FF"/>
            <w:sz w:val="24"/>
            <w:szCs w:val="24"/>
            <w:u w:val="single"/>
          </w:rPr>
          <w:t>XXI</w:t>
        </w:r>
        <w:r w:rsidRPr="00141E04">
          <w:rPr>
            <w:rFonts w:ascii="Palatino Linotype" w:hAnsi="Palatino Linotype"/>
            <w:color w:val="0000FF"/>
            <w:sz w:val="24"/>
            <w:szCs w:val="24"/>
            <w:u w:val="single"/>
          </w:rPr>
          <w:softHyphen/>
          <w:t>fogás</w:t>
        </w:r>
      </w:hyperlink>
      <w:r w:rsidRPr="00141E04">
        <w:rPr>
          <w:rFonts w:ascii="Palatino Linotype" w:hAnsi="Palatino Linotype"/>
          <w:color w:val="000000"/>
          <w:sz w:val="24"/>
          <w:szCs w:val="24"/>
        </w:rPr>
        <w:t> tárgyalásánál.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 tarokk olyan játék, amelyben a viszonylag gyenge lappal rendelkező játékosnak is fontos szerep juthat. Ha valaki gyenge lapot kap, nem mehet szabadságra. Néha gyenge lappal még jobban is kell figyelni mint erőssel: mások lapját és erejét kell kikövetkeztetnünk ahhoz, hogy partnerünknek a lehető legnagyobb hasznára lehessünk.</w:t>
      </w:r>
    </w:p>
    <w:p w:rsidR="00EB2DD6" w:rsidRPr="00141E04" w:rsidRDefault="00EB2DD6" w:rsidP="007A516C">
      <w:pPr>
        <w:pStyle w:val="Cmsor2"/>
      </w:pPr>
      <w:bookmarkStart w:id="59" w:name="_Toc415826102"/>
      <w:r w:rsidRPr="00141E04">
        <w:t>A licitálás</w:t>
      </w:r>
      <w:bookmarkEnd w:id="59"/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 xml:space="preserve">Szabály, hogy a licitáláshoz honőr kell, de érdemes észben tartani, hogy emellett nem feltétlenül kell különösen erős lapnak lennie. A felvevő alapvállalása nem más, mint az ütésekben megszerezhető pontok többségének hazavitele. Ha a játék hármas vagy kettes, a felvevő és partnere annyi vagy majdnem annyi lapot tesz a skartba, mint az ellenfél, a felvevőnél van egy honőr, és a partner is legalább egy erős lappal rendelkezik (ti. a meghívott tarokkal). A skíz birtokában tulajdonképpen majdnem mindig érdemes licitálni, ha másért nem, azért, hogy a parti le legyen játszva, s esély </w:t>
      </w:r>
      <w:r w:rsidRPr="00141E04">
        <w:rPr>
          <w:rFonts w:ascii="Palatino Linotype" w:hAnsi="Palatino Linotype"/>
          <w:color w:val="000000"/>
          <w:sz w:val="24"/>
          <w:szCs w:val="24"/>
        </w:rPr>
        <w:lastRenderedPageBreak/>
        <w:t>nyíljék a XXI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es elfogására. Rendszerint a XXI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es és a pagát is a licitálás mellett dönt, kivéve ha lapja messze gyengébb az átlagosnál.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 tarokkokban rövid, skíz nélküli XXI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es a XXI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fogás réme miatt könnyen kísértésbe eshet, hogy passzoljon. A lapítás azonban felkészült játékosok ellenében ritkán válik be. A skízes ugyanis mindenképpen megpróbálja majd elfogni a XXI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est. A tapasztalat azt mondatja, hogy a gyenge XXI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esnek érdemes licitálnia és felvevővé válnia, vagy legalábbis egynél több lapot cserélnie a talonból. Két lap skartolása rendszerint elég, hogy legalább az egyik színünktől megszabaduljunk, amely színen aztán a XXI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es elmenekülhet. Az egyetlen helyzet, amelyben a passzolás biztosan működik, amikor a játékos negyedikként passzol három passzt követően.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Másik jellegzetes példája a honőrrel történő passzolásnak, amikor a játékos kezében átlagos erősségű lap van a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XX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softHyphen/>
        <w:t>assal</w:t>
      </w:r>
      <w:r w:rsidRPr="00141E04">
        <w:rPr>
          <w:rFonts w:ascii="Palatino Linotype" w:hAnsi="Palatino Linotype"/>
          <w:color w:val="000000"/>
          <w:sz w:val="24"/>
          <w:szCs w:val="24"/>
        </w:rPr>
        <w:t> és a pagáttal, de nagyhonőr nélkül. Ezzel a lappal arra lehet számítani, hogy a játékost mindenképpen partnernek hívja a licit nyertese, így a XX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assal az egyik (esetleg mindkét) nagyhonőr lesz, nem pedig a XIX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es, amelyet ő tudna meghívni. Ez az elképzelés kétféleképpen futhat zátonyra: ha lapunk túl erős, esetleg mindenki más passzolni fog, ha viszont túl gyenge, a két nagyhonőr sikeres invit útján kihagyhatja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XX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softHyphen/>
        <w:t>asunkat</w:t>
      </w:r>
      <w:r w:rsidRPr="00141E04">
        <w:rPr>
          <w:rFonts w:ascii="Palatino Linotype" w:hAnsi="Palatino Linotype"/>
          <w:color w:val="000000"/>
          <w:sz w:val="24"/>
          <w:szCs w:val="24"/>
        </w:rPr>
        <w:t> a szövetségből.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Van egy olyan eset, amikor szinte kötelező csatlakozni a licithez: ha a balunkon ülő játékos hármat mond, honőr birtokában érdemes habozás nélkül kettőt mondani. Ha rajtunk hagyják a kettőt, engedett játékról van szó, és remek partnerünk lesz a XX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assal és egy nagyhonőrrel. Ha viszont a balunkon ülő játékostárs tovább licitál, már nem kell feltétlenül felvevővé válnunk, ezzel szemben megnöveljük talonból vett lapjaink számát.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Az invitadáshoz a következő lapok szükségesek: a jelzett lap (a XIX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es ill. a XVIII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as), az egyik nagyhonőr, valamint jó lap, ami ideális esetben legalább hat tarokkot jelent. A pagáttal (azaz nagyhonőr nélkül) adott invit ritkaság, melyhez rendkívül erős lapra van szükség, lehetőleg nyolc vagy kilenc tarokkal. A játék engedéséhez nincs szükség ekkora erőre: általában a másik nagyhonőrt nyerjük partnerül, ami jobb, mintha a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XIX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softHyphen/>
        <w:t>est</w:t>
      </w:r>
      <w:r w:rsidRPr="00141E04">
        <w:rPr>
          <w:rFonts w:ascii="Palatino Linotype" w:hAnsi="Palatino Linotype"/>
          <w:color w:val="000000"/>
          <w:sz w:val="24"/>
          <w:szCs w:val="24"/>
        </w:rPr>
        <w:t> hívnánk meg.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Végül fontos, hogy a játszma során minden játékos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észben tartsa a licitálás során történteket</w:t>
      </w:r>
      <w:r w:rsidRPr="00141E04">
        <w:rPr>
          <w:rFonts w:ascii="Palatino Linotype" w:hAnsi="Palatino Linotype"/>
          <w:color w:val="000000"/>
          <w:sz w:val="24"/>
          <w:szCs w:val="24"/>
        </w:rPr>
        <w:t>. Aki licitált, legalább egy honőrrel kell hogy rendelkezzék, ha tehát ketten vagy hárman csatlakoztak a licithez, máris értékes információkkal rendelkezünk a honőrök elhelyezkedésére vonatkozólag.</w:t>
      </w:r>
    </w:p>
    <w:p w:rsidR="00EB2DD6" w:rsidRPr="00141E04" w:rsidRDefault="00EB2DD6" w:rsidP="007A516C">
      <w:pPr>
        <w:pStyle w:val="Cmsor2"/>
      </w:pPr>
      <w:bookmarkStart w:id="60" w:name="_Toc415826103"/>
      <w:r w:rsidRPr="00141E04">
        <w:lastRenderedPageBreak/>
        <w:t>A skartolás</w:t>
      </w:r>
      <w:bookmarkEnd w:id="60"/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Ha a kérdést abból a szempontból nézzük, hogy mindenkinek az a célja, hogy saját csapata részére a legnagyobb pontértékű lapokat juttassa a skartba, az ideális skart - mivel király és honőr nem skartolható - a dáma és a lovas mindenki számára, a felvevő partnere kivételével. Ha a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XX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softHyphen/>
        <w:t>as</w:t>
      </w:r>
      <w:r w:rsidRPr="00141E04">
        <w:rPr>
          <w:rFonts w:ascii="Palatino Linotype" w:hAnsi="Palatino Linotype"/>
          <w:color w:val="000000"/>
          <w:sz w:val="24"/>
          <w:szCs w:val="24"/>
        </w:rPr>
        <w:t> nálunk van, és tudjuk, hogy a felvevő bennünket hív meg, akkor ebből a szempontból a tízes ill. az ász a megfelelő fektetés, hiszen a skartolt lap az ellenfélhez kerül.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 játéknak azon a pontján, amikor a skartoláson van a sor, alkalmasint igen keveset lehet tudni a legfontosabb lapok elhelyezkedéséről, ill. arról, hogy ki kivel lesz. Néha azonban a felállás tudható vagy kikövetkeztethető, így a skartolást is ennek megfelelően lehet alakítani. Ha célunk az, hogy minél többször üssünk és jussunk híváshoz, célszerű minél kevesebb fajta színt tartani, és a többit teljesen elfektetni. Ha azonban a hívás elkerülésére törekszünk, tartsunk valamennyi lehetséges színből, hiszen így nem kell tarokkal ütnünk, ha az illető színt hívják. Ha a többi körülmény indifferens, kedvező úgy hívni, hogy partnerünk a balunkon ül (tehát az ütés végére kerül). Ezzel szemben ha a partner tőlünk jobbra ül, érdemes lehet elkerülni a hívást. A XXI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es elfogására törekvő skíz igyekszik elkerülni, hogy ütésbe kerüljön, egészen amíg a XXI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es felbukkan. Ebből a célból a skíz számára kifizetődő lehet, ha tarokk skartolásával gyengíti lapját. Ugyanez vonatkozik arra a játékosra, aki arra számít, hogy a XXI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es partnere lesz, miközben az ellenséges skíz a XXI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es után ül.</w:t>
      </w:r>
    </w:p>
    <w:p w:rsidR="00EB2DD6" w:rsidRPr="00141E04" w:rsidRDefault="00EB2DD6" w:rsidP="007A516C">
      <w:pPr>
        <w:pStyle w:val="Cmsor2"/>
      </w:pPr>
      <w:bookmarkStart w:id="61" w:name="_Toc415826104"/>
      <w:r w:rsidRPr="00141E04">
        <w:t>A bemondások</w:t>
      </w:r>
      <w:bookmarkEnd w:id="61"/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Ne habozzunk trullt mondani. A trullt általában be kell mondani, ha a két nagyhonőr a felvevő és partnere kezében van, kivéve ha lapjaik kimondottan gyengék. A pagátot általában el lehet fogni, ha az ellenfélnél van is. Ha esetleg mégsem lehet elfogni, az ellenfél akkor sem tudja biztonsággal megkontrázni a bemondást. Ha a játékos kezében tűrhető lap van, közte a partnerül hívott tarokk valamint az egyik nagyhonőr, érdemes trullt mondania még akkor is, ha bizonytalan, hogy a felvevő a másik nagyhonőr. A trull bemondásával küldött üzenet partnerünknek még hasznára lehet.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 xml:space="preserve">Kifejezetten nehéz előre megjósolni, mikor viszi haza valamelyik fél mind a négy királyt. Egy biztos: nem minél több király kell hozzá, hiszen azok könnyen elhullanak az ellenfél tarokkjai alá. A négykirály teljesülése akkor a legvalószínűbb, ha mindkét partner viszonylag erős tarokkban, mely tarokkok mellett mindkettejüknek egy, legfeljebb két színe van. A négykirály bemondása gyakran </w:t>
      </w:r>
      <w:r w:rsidRPr="00141E04">
        <w:rPr>
          <w:rFonts w:ascii="Palatino Linotype" w:hAnsi="Palatino Linotype"/>
          <w:color w:val="000000"/>
          <w:sz w:val="24"/>
          <w:szCs w:val="24"/>
        </w:rPr>
        <w:lastRenderedPageBreak/>
        <w:t>általános biztatást jelent, amely azt üzeni, hogy a bemondónak jó lapja van, és partnerétől további bemondásokat - pl. pagátultit, duplajátékot - vár. Minthogy a négykirály ebben az értelemben használatos, az ellenfél árgus szemmel figyeli, mikor kontrázható. A kontrára gyakran sor is kerül, ha a tarokkban hosszabb ellenfél lapjai között néhány magasabb tarokk is van: ha egy ilyen nagytarokkal sikerül ütni a játék vége felé, a partner nagy valószínűséggel képes lesz "belekenni" egy királyt az ütésbe.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 pagátultimó nehezebb figura, mint első pillantásra vélnénk. A pakli 42 lapjának több mint fele tarokk, és ahhoz, hogy a pagát a végén üssön, az összes többi tarokknak ki kell mennie az első nyolc ütésben. A partner segítsége nélkül sohasem vehetjük száz százalékra a pagátultit, bármily erős légyen is lapunk - hiszen az egyik ellenfélnél lehet mondjuk kilenc tarokk. A pagátulti bemondásához a játékos legyen tarokkban hosszú, lehetőleg legalább hetes, közte jópár nagytarokkal. Ezen felül szükséges még valamilyen jelzés arról, hogy a partnernek is jó lapja van.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 duplajáték megakadályozásához a védőknek 24 pontot kell elérniük, amihez - a győztes licit függvényében - skartjukban máris van 3, 4, 5 vagy 6 lapjuk, köztük számos dáma vagy lovas. Ez azzal a következménnyel jár, hogy ha egyes vagy szóló játékban mondjuk be a dupla játékot, gyakorlatilag egyetlen ütést engedhetünk át az ellenfélnek, ráadásul abban sem lehetnek túl értékes lapok. Hármas és kettes játékban a talon valószínűleg csak 8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10 pontot tartalmaz, így akár két ütés is kiengedhető, feltéve hogy legalább az egyik "olcsó".</w:t>
      </w:r>
    </w:p>
    <w:p w:rsidR="00EB2DD6" w:rsidRPr="00141E04" w:rsidRDefault="00EB2DD6" w:rsidP="007A516C">
      <w:pPr>
        <w:pStyle w:val="Cmsor2"/>
      </w:pPr>
      <w:bookmarkStart w:id="62" w:name="_Toc415826105"/>
      <w:r w:rsidRPr="00141E04">
        <w:t>A lejátszás</w:t>
      </w:r>
      <w:bookmarkEnd w:id="62"/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 pakli 42 lapjának több mint fele tarokk, ráadásul a skartba is általában a 20 színes lapból kerül hat, így a lejátszásban résztvevő 36 lapból csak 14 tartozik a négy színhez. Ebből kitetszik, hogy a legtöbb ütést tarokk viszi el, és a játék döntően a tarokkok kezelésén múlik. Mindazonáltal a színes lapok is fontosak, részben mert pontértékük magas, részben mert színhívás esetén a játékosok egy része kénytelen színre színt tenni, míg a többiek tarokkot tesznek.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Alapvető tudnivaló az is, hogy mind a négy király részt vesz a lejátszásban, hiszen nem tehetők skartba. Ez különféle következményekkel jár - például ha olyan színt hívunk, amely még nem ment, s amelynek királya nincs nálunk, legalább egy további játékos kénytelen lesz színre színt tenni.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lastRenderedPageBreak/>
        <w:t>A játék és a különböző figurák teljesítése más és más játékstílust kíván, és a sikerhez a partnerek hatékony együttműködése is elengedhetetlen. Rendszerint a tarokkban hosszabb partner határozza meg a játék menetét, a rövidebb pedig megpróbál segíteni neki a terv megvalósításában.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 játék elején a játékosok elsősorban a legértékesebb elérhető figura teljesítésére összpontosítanak. Ha ez megvalósul ill. meghiúsul, a kevésbé értékes figurák következnek. A prioritások általában a következők:</w:t>
      </w:r>
    </w:p>
    <w:p w:rsidR="00EB2DD6" w:rsidRPr="00141E04" w:rsidRDefault="00EB2DD6" w:rsidP="00FA2845">
      <w:pPr>
        <w:numPr>
          <w:ilvl w:val="0"/>
          <w:numId w:val="18"/>
        </w:numPr>
        <w:spacing w:before="100" w:beforeAutospacing="1" w:after="100" w:afterAutospacing="1"/>
        <w:ind w:left="335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XXI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fogás ill. a XXI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es menekítése.</w:t>
      </w:r>
    </w:p>
    <w:p w:rsidR="00EB2DD6" w:rsidRPr="00141E04" w:rsidRDefault="00EB2DD6" w:rsidP="00FA2845">
      <w:pPr>
        <w:numPr>
          <w:ilvl w:val="0"/>
          <w:numId w:val="18"/>
        </w:numPr>
        <w:spacing w:before="100" w:beforeAutospacing="1" w:after="100" w:afterAutospacing="1"/>
        <w:ind w:left="335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 pagátultimó megjátszása ill. megakadályozása.</w:t>
      </w:r>
    </w:p>
    <w:p w:rsidR="00EB2DD6" w:rsidRPr="00141E04" w:rsidRDefault="00EB2DD6" w:rsidP="00FA2845">
      <w:pPr>
        <w:numPr>
          <w:ilvl w:val="0"/>
          <w:numId w:val="18"/>
        </w:numPr>
        <w:spacing w:before="100" w:beforeAutospacing="1" w:after="100" w:afterAutospacing="1"/>
        <w:ind w:left="335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 játék megnyerése, duplajáték elérése.</w:t>
      </w:r>
    </w:p>
    <w:p w:rsidR="00EB2DD6" w:rsidRPr="00141E04" w:rsidRDefault="00EB2DD6" w:rsidP="00FA2845">
      <w:pPr>
        <w:numPr>
          <w:ilvl w:val="0"/>
          <w:numId w:val="18"/>
        </w:numPr>
        <w:spacing w:before="100" w:beforeAutospacing="1" w:after="100" w:afterAutospacing="1"/>
        <w:ind w:left="335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 pagát elfogása ill. menekítése a trull érdekében ill. ellenében.</w:t>
      </w:r>
    </w:p>
    <w:p w:rsidR="00EB2DD6" w:rsidRPr="00141E04" w:rsidRDefault="00EB2DD6" w:rsidP="00FA2845">
      <w:pPr>
        <w:numPr>
          <w:ilvl w:val="0"/>
          <w:numId w:val="18"/>
        </w:numPr>
        <w:spacing w:before="100" w:beforeAutospacing="1" w:after="100" w:afterAutospacing="1"/>
        <w:ind w:left="335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 királyok hazavitelével négykirály teljesítése ill. az ellenfél megakadályozása ebben.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 prioritások persze átrendeződhetnek, ha valamelyik figura be lett mondva, esetleg meg lett kontrázva.</w:t>
      </w:r>
    </w:p>
    <w:p w:rsidR="00EB2DD6" w:rsidRPr="00141E04" w:rsidRDefault="00EB2DD6" w:rsidP="007A516C">
      <w:pPr>
        <w:pStyle w:val="Cmsor2"/>
      </w:pPr>
      <w:bookmarkStart w:id="63" w:name="catching"/>
      <w:bookmarkStart w:id="64" w:name="_Toc415826106"/>
      <w:bookmarkEnd w:id="63"/>
      <w:r w:rsidRPr="00141E04">
        <w:t>Játék XXI</w:t>
      </w:r>
      <w:r w:rsidRPr="00141E04">
        <w:softHyphen/>
        <w:t>fogás esetén</w:t>
      </w:r>
      <w:bookmarkEnd w:id="64"/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Ez a figura csak akkor jön szóba, ha a skíz és a XXI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es ellenfelek, és még ilyenkor is a lapok elhelyezkedése gyakran igen kevés esélyt ad a XXI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es elfogására. Ennek ellenére, mivel a többi figurához viszonyítva a XXI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fogás díjazása kiemelkedő (arról a gyönyörűségről már nem is beszélve, hogy valaki más viseli a kalapot), mindaddig, amíg világossá nem válik a lehetetlensége, érdemes törekedni a XXI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es elfogására (ill. megmentésére). Másszóval, ha nem is lehet tudni biztosan, kinél van a skíz, és kinél a XXI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es, feltételezendő, hogy elhelyezkedésük reményt ad a XXI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fogásra. A XXI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fogással (ill. annak elkerülésével) elérhető nyereség ugyanis messze nagyobb annál a veszteségnél, amelyet a játékos a téves feltételezés miatt szenvedhet el.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 XXI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fogás klasszikus eljárásának alapja, hogy az ütésekben a skízes - ha egy mód van rá - a XXI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es után következzék. Ez a legegyszerűbben akkor valósul meg, ha a skíz közvetlenül áldozatának jobbján ül. A skízes megpróbál mindaddig nem ütni, amíg a XXI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es meg nem jelenik, nehogy hívnia kelljen. Ideális lapnak számít a XXI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fogáshoz az öt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hat kistarokk kíséretében lévő skíz, ahol is a maradék lapok különböző színek, de nem királyok. És persze egy jó erős partner sem árt.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lastRenderedPageBreak/>
        <w:t>A XXI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fogás szándékának biztos jele, ha a játékos a lehető legmagasabb tarokkjaitól szabadul, anélkül hogy ütne - például a XVII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esét eldobja a XVIII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as alá, hogy ne kelljen ütnie, ill. hogy egyidejűleg megszabaduljon egy nagytarokktól, amely később hátrányára lenne. Ha így játszik, partnere számára világos, hogy XXI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fogásról van szó. Olykor megesik, hogy olyan játékos játszik így, akinél nincs is skíz, csakhogy félrevezesse a többieket. A dolgot megfordítva, ha a játékos kis tarokkot dob el, pedig nagyobbtól is szabadulhatott volna ütés nélkül, partnere tudhatja, hogy nem XXI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fogásra készül. Ha a skízes mégis ütni kényszerül, általában színt hív (mégpedig lehetőleg királytalant), remélve, hogy a XXI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esnek is lesz az illető színből, s így nem tud hazamenekülni.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 skíz partnere, ha a skíz tőle balra ül, minél többször próbáljon ütni, hogy aztán magas tarokkokat hívjon, vagyis "hajtson". Ha a skíz a partnertől jobbra ül, a fogás jóval nehezebb, hiszen a partnernek sem tanácsos ütnie - vagy valamilyen megtévesztésre van szükség. Ha a skíz a XXI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essel szemközt ül, még mindig egész jók az esélyei, ha partnere tőle jobbra helyezkedik el. XXI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 xml:space="preserve">est fogni a rossz oldalról is lehetséges, amint </w:t>
      </w:r>
      <w:r w:rsidRPr="00302F4D">
        <w:rPr>
          <w:rFonts w:ascii="Palatino Linotype" w:hAnsi="Palatino Linotype"/>
          <w:sz w:val="24"/>
          <w:szCs w:val="24"/>
        </w:rPr>
        <w:t>az a 4. példajátszmából is</w:t>
      </w:r>
      <w:r w:rsidRPr="00141E04">
        <w:rPr>
          <w:rFonts w:ascii="Palatino Linotype" w:hAnsi="Palatino Linotype"/>
          <w:color w:val="000000"/>
          <w:sz w:val="24"/>
          <w:szCs w:val="24"/>
        </w:rPr>
        <w:t xml:space="preserve"> kiderül.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 XXI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es partnere arra törekedjék, hogy a XXI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es valamelyik ütésben a skíz után kerüljön. Ha híváshoz jut, és a játékosok elhelyezkedése olyan, hogy a skíz a XXI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es után rak, kétféleképpen járhat el:</w:t>
      </w:r>
    </w:p>
    <w:p w:rsidR="00EB2DD6" w:rsidRPr="00141E04" w:rsidRDefault="00EB2DD6" w:rsidP="00FA2845">
      <w:pPr>
        <w:numPr>
          <w:ilvl w:val="0"/>
          <w:numId w:val="19"/>
        </w:numPr>
        <w:spacing w:before="100" w:beforeAutospacing="1" w:after="100" w:afterAutospacing="1"/>
        <w:ind w:left="1055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ha úgy ítéli meg, a XXI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es lesz a hosszabb tarokkos, tarokkot hívjon, és próbálja meg a skízt "kihajtani";</w:t>
      </w:r>
    </w:p>
    <w:p w:rsidR="00EB2DD6" w:rsidRPr="00141E04" w:rsidRDefault="00EB2DD6" w:rsidP="00FA2845">
      <w:pPr>
        <w:numPr>
          <w:ilvl w:val="0"/>
          <w:numId w:val="19"/>
        </w:numPr>
        <w:spacing w:before="100" w:beforeAutospacing="1" w:after="100" w:afterAutospacing="1"/>
        <w:ind w:left="1055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ha viszont a skíz a hosszabb, színt hívjon abban a reményben, hogy vagy a skízen marad az ütés, vagy a partner megpróbálhatja kitenni a XXI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esét, miközben a skíz kénytelen színt tenni a hívott színre. Erre a célra a királytalan szín a legmegfelelőbb.</w:t>
      </w:r>
    </w:p>
    <w:p w:rsidR="00EB2DD6" w:rsidRPr="00141E04" w:rsidRDefault="00EB2DD6" w:rsidP="00FA2845">
      <w:pPr>
        <w:spacing w:before="167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 XXI</w:t>
      </w:r>
      <w:r w:rsidRPr="00141E04">
        <w:rPr>
          <w:rFonts w:ascii="Palatino Linotype" w:hAnsi="Palatino Linotype"/>
          <w:color w:val="000000"/>
          <w:sz w:val="24"/>
          <w:szCs w:val="24"/>
        </w:rPr>
        <w:softHyphen/>
        <w:t>es játékából általában kiolvasható, melyik stratégiát kéri: így például ha maga is tarokkot hív, valószínűleg "ki akarja tarokkozni" a skízt, és nem a kockázatosabb, színen történő menekülést választja.</w:t>
      </w:r>
    </w:p>
    <w:p w:rsidR="00EB2DD6" w:rsidRPr="00141E04" w:rsidRDefault="00EB2DD6" w:rsidP="007A516C">
      <w:pPr>
        <w:pStyle w:val="Cmsor2"/>
      </w:pPr>
      <w:bookmarkStart w:id="65" w:name="_Toc415826107"/>
      <w:r w:rsidRPr="00141E04">
        <w:t>A pagátultimó megjátszása</w:t>
      </w:r>
      <w:bookmarkEnd w:id="65"/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Az ellenfelek tarokkjainak kihajtása érdekében a pagátos vagy tarokkot hívjon, vagy hosszú színéből játsszon, amire a többieknek ugyancsak tarokkot kell tenniük. A pagát partnere azzal segít, ha ugyancsak üt és tarokkot hív.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lastRenderedPageBreak/>
        <w:t>Általánosságban a tarokkok húzása - egymás mellett ülő partnerek esetén - így működik a legeredményesebben: a balra ülő játékos kistarokkot hív, amelyet partnere nagytarokkal leüt. Ekkor ő középtarokkot hív az ellenfelek alá, amelyet azok vagy rajta hagynak, tehát újra hívhat, vagy fölé mennek, amit aztán partnere megüt, és újból kistarokkal jön. Szembenülésnél a dolog komplikáltabb - rendszerint mindkét játékos kistarokkot hív, amelyet partnere nagytarokkal próbál ütni.</w:t>
      </w:r>
    </w:p>
    <w:p w:rsidR="00EB2DD6" w:rsidRPr="00141E04" w:rsidRDefault="00EB2DD6" w:rsidP="00FA2845">
      <w:pPr>
        <w:spacing w:before="167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 fenti technikához szükséges, hogy a partnerek lapja közel egyforma erős legyen. Bemondott pagátultimónál a pagátos - aki valószínűleg hosszabb partnerénél - óvakodjék túl hamar kijátszani úrlapjait. Helyette kistarokkot hívjon, hagyja partnerét ütni és tarokkal visszajönni. Saját nagytarokkjait hagyja a végére, az ellenfél utolsó tarokkjai fölé, amikor partnere esetleg már "elfogy". A pagát partnere utolsónak kistarokkot tartson meg. Ha ugyanis utolsó tarokkjával üt, színt kénytelen hívni, amely - ha a pagátosnak nincs, de az ellenfélnek igen - veszélybe sodorhatja az ultit.</w:t>
      </w:r>
    </w:p>
    <w:p w:rsidR="00EB2DD6" w:rsidRPr="00141E04" w:rsidRDefault="00EB2DD6" w:rsidP="007A516C">
      <w:pPr>
        <w:pStyle w:val="Cmsor2"/>
      </w:pPr>
      <w:bookmarkStart w:id="66" w:name="_Toc415826108"/>
      <w:r w:rsidRPr="00141E04">
        <w:t>A parti és a duplajáték megjátszása</w:t>
      </w:r>
      <w:bookmarkEnd w:id="66"/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Ha a játékos nincs abban a helyzetben, hogy elvigye az összes ütést, helyes, ha az ellenfelet a játék elején hagyja ütni - ezekben az ütésekben főleg tarokkok lesznek, amelyek pontértéke kicsi. Ha valamelyik fél túl hamar játssza ki nagytarokkjait, esetleg nagy pontértékű ütéseket veszít a játszma végén.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Ha sem a játékos, sem partnere nem hosszú tarokkban, nem érdemes a tarokkhívást erőltetni. Helyette inkább olyan színt kell megpróbálni, amiből a partnernek nincsen, így a nagytarokkok jó eséllyel nem ütnek össze. Ha viszont a partner nyolc vagy kilenc tarokkot jelentett be, mindenképpen tarokkot hívjon a játékos. Általában érdemes úgy intézni, hogy a rövidebb partner üssön az első ütésekben - erre utal a "kurta üt" kifejezés. Ekként a hosszabb játékos úrlapjai megmaradnak akkorra, amikor a rövidebb már elfogyott.</w:t>
      </w:r>
    </w:p>
    <w:p w:rsidR="00EB2DD6" w:rsidRPr="00141E04" w:rsidRDefault="00EB2DD6" w:rsidP="00FA2845">
      <w:pPr>
        <w:spacing w:before="167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Ne engedjük, hogy ellenfelünk olcsón vegye meg a királyokat. Ha a tőlünk balra ülő ellenfelünk olyan színt hív, ami nekünk nincsen, viszonylag magas tarokkot tegyünk: ha spórolunk, azt kockáztatjuk, hogy másik ellenfelünk kis tarokkal átüt bennünket, miközben partnerünk királya elesik.</w:t>
      </w:r>
    </w:p>
    <w:p w:rsidR="00EB2DD6" w:rsidRPr="00141E04" w:rsidRDefault="00EB2DD6" w:rsidP="007A516C">
      <w:pPr>
        <w:pStyle w:val="Cmsor2"/>
      </w:pPr>
      <w:bookmarkStart w:id="67" w:name="_Toc415826109"/>
      <w:r w:rsidRPr="00141E04">
        <w:t>A pagát elfogása</w:t>
      </w:r>
      <w:bookmarkEnd w:id="67"/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 xml:space="preserve">Ha valamelyik oldal kezében tartja a nagyhonőröket, de a pagát hibádzik, érdemes a pagát elfogására törekedni, kiváltképp ha a trull be van mondva. A pagát </w:t>
      </w:r>
      <w:r w:rsidRPr="00141E04">
        <w:rPr>
          <w:rFonts w:ascii="Palatino Linotype" w:hAnsi="Palatino Linotype"/>
          <w:color w:val="000000"/>
          <w:sz w:val="24"/>
          <w:szCs w:val="24"/>
        </w:rPr>
        <w:lastRenderedPageBreak/>
        <w:t>elmenekítésének három módja létezik: legegyszerűbb a partner úrlapja alá tenni, a második lehetőség olyan színen kijátszani, amely mindkét ellenfélnél van, végül megpróbálhatjuk addig tartani, amíg a másik oldal tarokkjai kimennek. Mindenesetre a pagátot birtokoló játékos és partnere általában színekkel jöjjön, ami által vagy kihajtják az ellenfél tarokkjait, vagy sikerül olyan színt találniuk, amin a pagát hazamehet.</w:t>
      </w:r>
    </w:p>
    <w:p w:rsidR="00EB2DD6" w:rsidRPr="00141E04" w:rsidRDefault="00EB2DD6" w:rsidP="00FA2845">
      <w:pPr>
        <w:spacing w:before="167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Az a játékos, aki el akarja fogni a pagátot, színt csak akkor hívjon, ha többé-kevésbé biztos, hogy partnerének az illető színből nincsen. Ha tarokkot tesz, nem muszáj feltétlenül elvinnie az ütést: elegendő akkora lap, amely a pagátot megakadályozza az elmenekülésben. Például ha szemben ülő partnere kistarokkot hív, amelyre a második játékos középtarokkot rak, elég ezt a lapot felülütni - a nagytarokk később még jól jöhet. Ha a pagát nem kerül elő, érdemes addig tarokkozni, amíg az ellenfelek egyike elfogy. A pagát hazaküldése ekkor már jóval nehezebb. Ugyanakkor vigyázni kell a tarokkozással: ha mindkét játékos rövid, esetleg pont ellenfelük pagátultiját készítik ezzel elő!</w:t>
      </w:r>
    </w:p>
    <w:p w:rsidR="00EB2DD6" w:rsidRPr="00141E04" w:rsidRDefault="00EB2DD6" w:rsidP="007A516C">
      <w:pPr>
        <w:pStyle w:val="Cmsor2"/>
      </w:pPr>
      <w:bookmarkStart w:id="68" w:name="_Toc415826110"/>
      <w:r w:rsidRPr="00141E04">
        <w:t>Játék a királyokért</w:t>
      </w:r>
      <w:bookmarkEnd w:id="68"/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Ha honőrök kérdése már rendeződött (amelyre sokszor egészen a játszma végéig nem kerül sor), foglalkozhatunk a királyokkal. A király hazavitele általában úgy történik, hogy tarokkal leütik, illetve a tarokkokból kifogyó játékos királyát a partner ütésébe dobja. Az előbbi metódus a játék elején működik, amikor színt hívunk a partner tarokkja alá, az utóbbi akkor, ha a hosszú tarokkos játékos úrlapot tart a végére.</w:t>
      </w:r>
    </w:p>
    <w:p w:rsidR="00EB2DD6" w:rsidRPr="00141E04" w:rsidRDefault="00EB2DD6" w:rsidP="00FA2845">
      <w:pPr>
        <w:spacing w:before="167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A négykirályra törő párt nagytarokkot rakjon minden olyan színhívásba, amelybe király kerülhet. Tarokkok hívása nem túl célravezető, kivéve ha ezek a tarokkok nagyon erősek. A legjobb módszer az lehet, ha színhívással előcsalogatjuk a királyokat, majd nagytarokkal leütjük őket.</w:t>
      </w:r>
    </w:p>
    <w:p w:rsidR="00EB2DD6" w:rsidRPr="00141E04" w:rsidRDefault="00EB2DD6" w:rsidP="007A516C">
      <w:pPr>
        <w:pStyle w:val="Cmsor1"/>
      </w:pPr>
      <w:bookmarkStart w:id="69" w:name="customs"/>
      <w:bookmarkStart w:id="70" w:name="_Toc415826111"/>
      <w:bookmarkEnd w:id="69"/>
      <w:r w:rsidRPr="00141E04">
        <w:t xml:space="preserve">Tarokkszokások és </w:t>
      </w:r>
      <w:r w:rsidRPr="00141E04">
        <w:softHyphen/>
        <w:t>mondások</w:t>
      </w:r>
      <w:bookmarkEnd w:id="70"/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 xml:space="preserve">Ezek nem nélkülözhetetlen kellékei a játéknak, de az érdeklődők rendelkezésére </w:t>
      </w:r>
      <w:r w:rsidRPr="00302F4D">
        <w:rPr>
          <w:rFonts w:ascii="Palatino Linotype" w:hAnsi="Palatino Linotype"/>
          <w:color w:val="000000"/>
          <w:sz w:val="24"/>
          <w:szCs w:val="24"/>
        </w:rPr>
        <w:t xml:space="preserve">bocsátunk </w:t>
      </w:r>
      <w:r w:rsidRPr="00302F4D">
        <w:rPr>
          <w:rFonts w:ascii="Palatino Linotype" w:hAnsi="Palatino Linotype"/>
          <w:sz w:val="24"/>
          <w:szCs w:val="24"/>
        </w:rPr>
        <w:t>egy példajátszmát</w:t>
      </w:r>
      <w:r w:rsidRPr="00141E04">
        <w:rPr>
          <w:rFonts w:ascii="Palatino Linotype" w:hAnsi="Palatino Linotype"/>
          <w:color w:val="000000"/>
          <w:sz w:val="24"/>
          <w:szCs w:val="24"/>
        </w:rPr>
        <w:t>, amely a tarokkjátékhoz kapcsolódó főbb szokásokat és mondásokat illusztrálja.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 xml:space="preserve">Példajátszmánknak az a célja, hogy az is képet alkothasson a tarokkjátékot övező szokásokról és az elhangzó megjegyzésekről, akinek eddig még nem állt módjában </w:t>
      </w:r>
      <w:r w:rsidRPr="00141E04">
        <w:rPr>
          <w:rFonts w:ascii="Palatino Linotype" w:hAnsi="Palatino Linotype"/>
          <w:color w:val="000000"/>
          <w:sz w:val="24"/>
          <w:szCs w:val="24"/>
        </w:rPr>
        <w:lastRenderedPageBreak/>
        <w:t>igazi tarokkosoknak kibicelni. Az elhangzó mondások nem képezik szerves részét a játékmenetnek, és igencsak csínján kell bánni velük, nehogy akaratlanul is kifecsegjünk általuk valamit a többi játékosnak. </w:t>
      </w:r>
      <w:r w:rsidRPr="00302F4D">
        <w:rPr>
          <w:rFonts w:ascii="Palatino Linotype" w:hAnsi="Palatino Linotype"/>
          <w:sz w:val="24"/>
          <w:szCs w:val="24"/>
        </w:rPr>
        <w:t>A példajátszma végén</w:t>
      </w:r>
      <w:r w:rsidRPr="00141E04">
        <w:rPr>
          <w:rFonts w:ascii="Palatino Linotype" w:hAnsi="Palatino Linotype"/>
          <w:color w:val="000000"/>
          <w:sz w:val="24"/>
          <w:szCs w:val="24"/>
        </w:rPr>
        <w:t> néhány további tarokkszokást és mondást közlünk.</w:t>
      </w:r>
    </w:p>
    <w:p w:rsidR="00EB2DD6" w:rsidRPr="00141E04" w:rsidRDefault="00EB2DD6" w:rsidP="0096062B">
      <w:pPr>
        <w:pStyle w:val="Cmsor2"/>
      </w:pPr>
      <w:bookmarkStart w:id="71" w:name="_Toc415826112"/>
      <w:r w:rsidRPr="00141E04">
        <w:t>Osztás</w:t>
      </w:r>
      <w:bookmarkEnd w:id="71"/>
    </w:p>
    <w:p w:rsidR="0096062B" w:rsidRDefault="0096062B" w:rsidP="00FA2845">
      <w:pPr>
        <w:spacing w:before="167" w:after="100" w:afterAutospacing="1"/>
        <w:jc w:val="both"/>
        <w:rPr>
          <w:rFonts w:ascii="Palatino Linotype" w:hAnsi="Palatino Linotype"/>
          <w:i/>
          <w:iCs/>
          <w:color w:val="000000"/>
          <w:sz w:val="24"/>
          <w:szCs w:val="24"/>
        </w:rPr>
      </w:pPr>
      <w:r>
        <w:rPr>
          <w:rFonts w:ascii="Palatino Linotype" w:hAnsi="Palatino Linotype"/>
          <w:i/>
          <w:iCs/>
          <w:color w:val="000000"/>
          <w:sz w:val="24"/>
          <w:szCs w:val="24"/>
        </w:rPr>
        <w:t>D: -</w:t>
      </w:r>
      <w:r w:rsidR="00EB2DD6" w:rsidRPr="00141E04">
        <w:rPr>
          <w:rFonts w:ascii="Palatino Linotype" w:hAnsi="Palatino Linotype"/>
          <w:i/>
          <w:iCs/>
          <w:color w:val="000000"/>
          <w:sz w:val="24"/>
          <w:szCs w:val="24"/>
        </w:rPr>
        <w:t> sokáig keveri a kártyát.</w:t>
      </w:r>
    </w:p>
    <w:p w:rsidR="0096062B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A:</w:t>
      </w:r>
      <w:r w:rsidRPr="00141E04">
        <w:rPr>
          <w:rFonts w:ascii="Palatino Linotype" w:hAnsi="Palatino Linotype"/>
          <w:color w:val="000000"/>
          <w:sz w:val="24"/>
          <w:szCs w:val="24"/>
        </w:rPr>
        <w:t xml:space="preserve"> - Füstöl a kártya!</w:t>
      </w:r>
    </w:p>
    <w:p w:rsidR="0096062B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B:</w:t>
      </w:r>
      <w:r w:rsidRPr="00141E04">
        <w:rPr>
          <w:rFonts w:ascii="Palatino Linotype" w:hAnsi="Palatino Linotype"/>
          <w:color w:val="000000"/>
          <w:sz w:val="24"/>
          <w:szCs w:val="24"/>
        </w:rPr>
        <w:t xml:space="preserve"> - Így égett le Gyöngyös.</w:t>
      </w:r>
    </w:p>
    <w:p w:rsidR="0096062B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C:</w:t>
      </w:r>
      <w:r w:rsidRPr="00141E04">
        <w:rPr>
          <w:rFonts w:ascii="Palatino Linotype" w:hAnsi="Palatino Linotype"/>
          <w:color w:val="000000"/>
          <w:sz w:val="24"/>
          <w:szCs w:val="24"/>
        </w:rPr>
        <w:t xml:space="preserve"> - Ossza már! (Ossz szamár!)</w:t>
      </w:r>
    </w:p>
    <w:p w:rsidR="0096062B" w:rsidRDefault="00EB2DD6" w:rsidP="00FA2845">
      <w:pPr>
        <w:spacing w:before="167" w:after="100" w:afterAutospacing="1"/>
        <w:jc w:val="both"/>
        <w:rPr>
          <w:rFonts w:ascii="Palatino Linotype" w:hAnsi="Palatino Linotype"/>
          <w:i/>
          <w:iCs/>
          <w:color w:val="000000"/>
          <w:sz w:val="24"/>
          <w:szCs w:val="24"/>
        </w:rPr>
      </w:pPr>
      <w:r w:rsidRPr="00141E04">
        <w:rPr>
          <w:rFonts w:ascii="Palatino Linotype" w:hAnsi="Palatino Linotype"/>
          <w:b/>
          <w:bCs/>
          <w:i/>
          <w:iCs/>
          <w:color w:val="000000"/>
          <w:sz w:val="24"/>
          <w:szCs w:val="24"/>
        </w:rPr>
        <w:t>C</w:t>
      </w:r>
      <w:r w:rsidR="0096062B">
        <w:rPr>
          <w:rFonts w:ascii="Palatino Linotype" w:hAnsi="Palatino Linotype"/>
          <w:b/>
          <w:bCs/>
          <w:i/>
          <w:iCs/>
          <w:color w:val="000000"/>
          <w:sz w:val="24"/>
          <w:szCs w:val="24"/>
        </w:rPr>
        <w:t>:</w:t>
      </w:r>
      <w:r w:rsidRPr="00141E04">
        <w:rPr>
          <w:rFonts w:ascii="Palatino Linotype" w:hAnsi="Palatino Linotype"/>
          <w:i/>
          <w:iCs/>
          <w:color w:val="000000"/>
          <w:sz w:val="24"/>
          <w:szCs w:val="24"/>
        </w:rPr>
        <w:t> emelés helyett ráüt a paklira.</w:t>
      </w:r>
    </w:p>
    <w:p w:rsidR="0096062B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C:</w:t>
      </w:r>
      <w:r w:rsidRPr="00141E04">
        <w:rPr>
          <w:rFonts w:ascii="Palatino Linotype" w:hAnsi="Palatino Linotype"/>
          <w:color w:val="000000"/>
          <w:sz w:val="24"/>
          <w:szCs w:val="24"/>
        </w:rPr>
        <w:t xml:space="preserve"> - A harmadikat.</w:t>
      </w:r>
    </w:p>
    <w:p w:rsidR="0096062B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B:</w:t>
      </w:r>
      <w:r w:rsidRPr="00141E04">
        <w:rPr>
          <w:rFonts w:ascii="Palatino Linotype" w:hAnsi="Palatino Linotype"/>
          <w:color w:val="000000"/>
          <w:sz w:val="24"/>
          <w:szCs w:val="24"/>
        </w:rPr>
        <w:t xml:space="preserve"> - Elsőt.</w:t>
      </w:r>
    </w:p>
    <w:p w:rsidR="0096062B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A:</w:t>
      </w:r>
      <w:r w:rsidRPr="00141E04">
        <w:rPr>
          <w:rFonts w:ascii="Palatino Linotype" w:hAnsi="Palatino Linotype"/>
          <w:color w:val="000000"/>
          <w:sz w:val="24"/>
          <w:szCs w:val="24"/>
        </w:rPr>
        <w:t xml:space="preserve"> - Legyen a második.</w:t>
      </w:r>
    </w:p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b/>
          <w:bCs/>
          <w:i/>
          <w:iCs/>
          <w:color w:val="000000"/>
          <w:sz w:val="24"/>
          <w:szCs w:val="24"/>
        </w:rPr>
        <w:t>D</w:t>
      </w:r>
      <w:r w:rsidRPr="00141E04">
        <w:rPr>
          <w:rFonts w:ascii="Palatino Linotype" w:hAnsi="Palatino Linotype"/>
          <w:i/>
          <w:iCs/>
          <w:color w:val="000000"/>
          <w:sz w:val="24"/>
          <w:szCs w:val="24"/>
        </w:rPr>
        <w:t> kilencenként osztja a lapokat, a kért sorrendben.</w:t>
      </w:r>
    </w:p>
    <w:p w:rsidR="00EB2DD6" w:rsidRPr="00141E04" w:rsidRDefault="00EB2DD6" w:rsidP="0096062B">
      <w:pPr>
        <w:pStyle w:val="Cmsor2"/>
      </w:pPr>
      <w:bookmarkStart w:id="72" w:name="_Toc415826113"/>
      <w:r w:rsidRPr="00141E04">
        <w:t>Licit</w:t>
      </w:r>
      <w:bookmarkEnd w:id="72"/>
    </w:p>
    <w:tbl>
      <w:tblPr>
        <w:tblW w:w="0" w:type="auto"/>
        <w:tblInd w:w="50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84"/>
        <w:gridCol w:w="750"/>
        <w:gridCol w:w="750"/>
        <w:gridCol w:w="750"/>
      </w:tblGrid>
      <w:tr w:rsidR="00EB2DD6" w:rsidRPr="00141E04" w:rsidTr="00EB2DD6">
        <w:tc>
          <w:tcPr>
            <w:tcW w:w="750" w:type="dxa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750" w:type="dxa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750" w:type="dxa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750" w:type="dxa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</w:rPr>
              <w:t>D</w:t>
            </w:r>
          </w:p>
        </w:tc>
      </w:tr>
      <w:tr w:rsidR="00EB2DD6" w:rsidRPr="00141E04" w:rsidTr="00EB2DD6">
        <w:tc>
          <w:tcPr>
            <w:tcW w:w="0" w:type="auto"/>
            <w:tcMar>
              <w:top w:w="15" w:type="dxa"/>
              <w:left w:w="50" w:type="dxa"/>
              <w:bottom w:w="1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sz w:val="24"/>
                <w:szCs w:val="24"/>
              </w:rPr>
              <w:t>Három</w:t>
            </w:r>
          </w:p>
        </w:tc>
        <w:tc>
          <w:tcPr>
            <w:tcW w:w="0" w:type="auto"/>
            <w:tcMar>
              <w:top w:w="15" w:type="dxa"/>
              <w:left w:w="50" w:type="dxa"/>
              <w:bottom w:w="1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sz w:val="24"/>
                <w:szCs w:val="24"/>
              </w:rPr>
              <w:t>Kettő</w:t>
            </w:r>
          </w:p>
        </w:tc>
        <w:tc>
          <w:tcPr>
            <w:tcW w:w="0" w:type="auto"/>
            <w:tcMar>
              <w:top w:w="15" w:type="dxa"/>
              <w:left w:w="50" w:type="dxa"/>
              <w:bottom w:w="1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sz w:val="24"/>
                <w:szCs w:val="24"/>
              </w:rPr>
              <w:t>Passz</w:t>
            </w:r>
          </w:p>
        </w:tc>
        <w:tc>
          <w:tcPr>
            <w:tcW w:w="0" w:type="auto"/>
            <w:tcMar>
              <w:top w:w="15" w:type="dxa"/>
              <w:left w:w="50" w:type="dxa"/>
              <w:bottom w:w="1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sz w:val="24"/>
                <w:szCs w:val="24"/>
              </w:rPr>
              <w:t>Passz</w:t>
            </w:r>
          </w:p>
        </w:tc>
      </w:tr>
      <w:tr w:rsidR="00EB2DD6" w:rsidRPr="00141E04" w:rsidTr="00EB2DD6">
        <w:tc>
          <w:tcPr>
            <w:tcW w:w="0" w:type="auto"/>
            <w:tcMar>
              <w:top w:w="15" w:type="dxa"/>
              <w:left w:w="50" w:type="dxa"/>
              <w:bottom w:w="1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sz w:val="24"/>
                <w:szCs w:val="24"/>
              </w:rPr>
              <w:t>Tartom</w:t>
            </w:r>
          </w:p>
        </w:tc>
        <w:tc>
          <w:tcPr>
            <w:tcW w:w="0" w:type="auto"/>
            <w:tcMar>
              <w:top w:w="15" w:type="dxa"/>
              <w:left w:w="50" w:type="dxa"/>
              <w:bottom w:w="1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sz w:val="24"/>
                <w:szCs w:val="24"/>
              </w:rPr>
              <w:t>Passz</w:t>
            </w:r>
          </w:p>
        </w:tc>
        <w:tc>
          <w:tcPr>
            <w:tcW w:w="0" w:type="auto"/>
            <w:tcMar>
              <w:top w:w="15" w:type="dxa"/>
              <w:left w:w="50" w:type="dxa"/>
              <w:bottom w:w="1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50" w:type="dxa"/>
              <w:bottom w:w="1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</w:p>
        </w:tc>
      </w:tr>
    </w:tbl>
    <w:p w:rsidR="00EB2DD6" w:rsidRPr="00141E04" w:rsidRDefault="00EB2DD6" w:rsidP="00FA2845">
      <w:pPr>
        <w:jc w:val="both"/>
        <w:rPr>
          <w:rFonts w:ascii="Palatino Linotype" w:hAnsi="Palatino Linotype"/>
          <w:vanish/>
          <w:sz w:val="24"/>
          <w:szCs w:val="24"/>
        </w:rPr>
      </w:pPr>
    </w:p>
    <w:tbl>
      <w:tblPr>
        <w:tblW w:w="0" w:type="auto"/>
        <w:tblInd w:w="16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0"/>
        <w:gridCol w:w="4385"/>
        <w:gridCol w:w="750"/>
        <w:gridCol w:w="1019"/>
      </w:tblGrid>
      <w:tr w:rsidR="00EB2DD6" w:rsidRPr="0096062B" w:rsidTr="00EB2DD6">
        <w:tc>
          <w:tcPr>
            <w:tcW w:w="0" w:type="auto"/>
            <w:gridSpan w:val="2"/>
            <w:tcMar>
              <w:top w:w="15" w:type="dxa"/>
              <w:left w:w="50" w:type="dxa"/>
              <w:bottom w:w="15" w:type="dxa"/>
              <w:right w:w="50" w:type="dxa"/>
            </w:tcMar>
            <w:hideMark/>
          </w:tcPr>
          <w:p w:rsidR="00EB2DD6" w:rsidRPr="0096062B" w:rsidRDefault="00EB2DD6" w:rsidP="0096062B">
            <w:pPr>
              <w:rPr>
                <w:rFonts w:ascii="Palatino Linotype" w:hAnsi="Palatino Linotype"/>
                <w:b/>
                <w:sz w:val="28"/>
                <w:szCs w:val="28"/>
              </w:rPr>
            </w:pPr>
            <w:r w:rsidRPr="0096062B">
              <w:rPr>
                <w:rFonts w:ascii="Palatino Linotype" w:hAnsi="Palatino Linotype"/>
                <w:b/>
                <w:sz w:val="28"/>
                <w:szCs w:val="28"/>
              </w:rPr>
              <w:t>Elosztás lapcsere után</w:t>
            </w:r>
          </w:p>
        </w:tc>
        <w:tc>
          <w:tcPr>
            <w:tcW w:w="750" w:type="dxa"/>
            <w:tcMar>
              <w:top w:w="15" w:type="dxa"/>
              <w:left w:w="50" w:type="dxa"/>
              <w:bottom w:w="15" w:type="dxa"/>
              <w:right w:w="50" w:type="dxa"/>
            </w:tcMar>
            <w:hideMark/>
          </w:tcPr>
          <w:p w:rsidR="00EB2DD6" w:rsidRPr="0096062B" w:rsidRDefault="00EB2DD6" w:rsidP="0096062B">
            <w:pPr>
              <w:rPr>
                <w:rFonts w:ascii="Palatino Linotype" w:hAnsi="Palatino Linotype"/>
                <w:b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" w:type="dxa"/>
              <w:left w:w="50" w:type="dxa"/>
              <w:bottom w:w="15" w:type="dxa"/>
              <w:right w:w="50" w:type="dxa"/>
            </w:tcMar>
            <w:hideMark/>
          </w:tcPr>
          <w:p w:rsidR="00EB2DD6" w:rsidRPr="0096062B" w:rsidRDefault="00EB2DD6" w:rsidP="0096062B">
            <w:pPr>
              <w:rPr>
                <w:rFonts w:ascii="Palatino Linotype" w:hAnsi="Palatino Linotype"/>
                <w:b/>
                <w:color w:val="000000"/>
                <w:sz w:val="28"/>
                <w:szCs w:val="28"/>
              </w:rPr>
            </w:pPr>
            <w:r w:rsidRPr="0096062B">
              <w:rPr>
                <w:rFonts w:ascii="Palatino Linotype" w:hAnsi="Palatino Linotype"/>
                <w:b/>
                <w:color w:val="000000"/>
                <w:sz w:val="28"/>
                <w:szCs w:val="28"/>
              </w:rPr>
              <w:t>Skart</w:t>
            </w:r>
          </w:p>
        </w:tc>
      </w:tr>
      <w:tr w:rsidR="00EB2DD6" w:rsidRPr="00141E04" w:rsidTr="00EB2DD6"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A:</w:t>
            </w:r>
          </w:p>
        </w:tc>
        <w:tc>
          <w:tcPr>
            <w:tcW w:w="0" w:type="auto"/>
            <w:tcMar>
              <w:top w:w="15" w:type="dxa"/>
              <w:left w:w="50" w:type="dxa"/>
              <w:bottom w:w="1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I, </w:t>
            </w:r>
            <w:r w:rsidRPr="00141E04">
              <w:rPr>
                <w:rFonts w:ascii="Palatino Linotype" w:hAnsi="Palatino Linotype"/>
                <w:color w:val="008000"/>
                <w:sz w:val="24"/>
                <w:szCs w:val="24"/>
                <w:u w:val="single"/>
              </w:rPr>
              <w:t>VIII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, IX, </w:t>
            </w:r>
            <w:r w:rsidRPr="00141E04">
              <w:rPr>
                <w:rFonts w:ascii="Palatino Linotype" w:hAnsi="Palatino Linotype"/>
                <w:color w:val="008000"/>
                <w:sz w:val="24"/>
                <w:szCs w:val="24"/>
                <w:u w:val="single"/>
              </w:rPr>
              <w:t>XI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, </w:t>
            </w:r>
            <w:r w:rsidRPr="00141E04">
              <w:rPr>
                <w:rFonts w:ascii="Palatino Linotype" w:hAnsi="Palatino Linotype"/>
                <w:noProof/>
                <w:color w:val="000000"/>
                <w:sz w:val="24"/>
                <w:szCs w:val="24"/>
                <w:lang w:eastAsia="hu-HU" w:bidi="ar-SA"/>
              </w:rPr>
              <w:drawing>
                <wp:inline distT="0" distB="0" distL="0" distR="0">
                  <wp:extent cx="138430" cy="127635"/>
                  <wp:effectExtent l="19050" t="0" r="0" b="0"/>
                  <wp:docPr id="61" name="Kép 61" descr="clu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clu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" cy="127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10, K, </w:t>
            </w:r>
            <w:r w:rsidRPr="00141E04">
              <w:rPr>
                <w:rFonts w:ascii="Palatino Linotype" w:hAnsi="Palatino Linotype"/>
                <w:noProof/>
                <w:color w:val="000000"/>
                <w:sz w:val="24"/>
                <w:szCs w:val="24"/>
                <w:lang w:eastAsia="hu-HU" w:bidi="ar-SA"/>
              </w:rPr>
              <w:drawing>
                <wp:inline distT="0" distB="0" distL="0" distR="0">
                  <wp:extent cx="138430" cy="127635"/>
                  <wp:effectExtent l="0" t="0" r="0" b="0"/>
                  <wp:docPr id="62" name="Kép 62" descr="diamo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diamo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" cy="127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Á, L K</w:t>
            </w:r>
          </w:p>
        </w:tc>
        <w:tc>
          <w:tcPr>
            <w:tcW w:w="0" w:type="auto"/>
            <w:tcMar>
              <w:top w:w="15" w:type="dxa"/>
              <w:left w:w="50" w:type="dxa"/>
              <w:bottom w:w="1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50" w:type="dxa"/>
              <w:bottom w:w="1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noProof/>
                <w:color w:val="000000"/>
                <w:sz w:val="24"/>
                <w:szCs w:val="24"/>
                <w:lang w:eastAsia="hu-HU" w:bidi="ar-SA"/>
              </w:rPr>
              <w:drawing>
                <wp:inline distT="0" distB="0" distL="0" distR="0">
                  <wp:extent cx="138430" cy="127635"/>
                  <wp:effectExtent l="19050" t="0" r="0" b="0"/>
                  <wp:docPr id="63" name="Kép 63" descr="he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e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" cy="127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B, L</w:t>
            </w:r>
          </w:p>
        </w:tc>
      </w:tr>
      <w:tr w:rsidR="00EB2DD6" w:rsidRPr="00141E04" w:rsidTr="00EB2DD6"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B:</w:t>
            </w:r>
          </w:p>
        </w:tc>
        <w:tc>
          <w:tcPr>
            <w:tcW w:w="0" w:type="auto"/>
            <w:tcMar>
              <w:top w:w="15" w:type="dxa"/>
              <w:left w:w="50" w:type="dxa"/>
              <w:bottom w:w="1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V, X, </w:t>
            </w:r>
            <w:r w:rsidRPr="00141E04">
              <w:rPr>
                <w:rFonts w:ascii="Palatino Linotype" w:hAnsi="Palatino Linotype"/>
                <w:color w:val="008000"/>
                <w:sz w:val="24"/>
                <w:szCs w:val="24"/>
                <w:u w:val="single"/>
              </w:rPr>
              <w:t>XVII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, XX, XXI, </w:t>
            </w:r>
            <w:r w:rsidRPr="00141E04">
              <w:rPr>
                <w:rFonts w:ascii="Palatino Linotype" w:hAnsi="Palatino Linotype"/>
                <w:noProof/>
                <w:color w:val="000000"/>
                <w:sz w:val="24"/>
                <w:szCs w:val="24"/>
                <w:lang w:eastAsia="hu-HU" w:bidi="ar-SA"/>
              </w:rPr>
              <w:drawing>
                <wp:inline distT="0" distB="0" distL="0" distR="0">
                  <wp:extent cx="138430" cy="127635"/>
                  <wp:effectExtent l="19050" t="0" r="0" b="0"/>
                  <wp:docPr id="64" name="Kép 64" descr="he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he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" cy="127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K, </w:t>
            </w:r>
            <w:r w:rsidRPr="00141E04">
              <w:rPr>
                <w:rFonts w:ascii="Palatino Linotype" w:hAnsi="Palatino Linotype"/>
                <w:noProof/>
                <w:color w:val="000000"/>
                <w:sz w:val="24"/>
                <w:szCs w:val="24"/>
                <w:lang w:eastAsia="hu-HU" w:bidi="ar-SA"/>
              </w:rPr>
              <w:drawing>
                <wp:inline distT="0" distB="0" distL="0" distR="0">
                  <wp:extent cx="138430" cy="127635"/>
                  <wp:effectExtent l="0" t="0" r="0" b="0"/>
                  <wp:docPr id="65" name="Kép 65" descr="spa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spa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" cy="127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10, B, </w:t>
            </w:r>
            <w:r w:rsidRPr="00141E04">
              <w:rPr>
                <w:rFonts w:ascii="Palatino Linotype" w:hAnsi="Palatino Linotype"/>
                <w:color w:val="008000"/>
                <w:sz w:val="24"/>
                <w:szCs w:val="24"/>
                <w:u w:val="single"/>
              </w:rPr>
              <w:t>D</w:t>
            </w:r>
          </w:p>
        </w:tc>
        <w:tc>
          <w:tcPr>
            <w:tcW w:w="0" w:type="auto"/>
            <w:tcMar>
              <w:top w:w="15" w:type="dxa"/>
              <w:left w:w="50" w:type="dxa"/>
              <w:bottom w:w="1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50" w:type="dxa"/>
              <w:bottom w:w="1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noProof/>
                <w:color w:val="000000"/>
                <w:sz w:val="24"/>
                <w:szCs w:val="24"/>
                <w:lang w:eastAsia="hu-HU" w:bidi="ar-SA"/>
              </w:rPr>
              <w:drawing>
                <wp:inline distT="0" distB="0" distL="0" distR="0">
                  <wp:extent cx="138430" cy="127635"/>
                  <wp:effectExtent l="19050" t="0" r="0" b="0"/>
                  <wp:docPr id="66" name="Kép 66" descr="clu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clu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" cy="127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D, </w:t>
            </w:r>
            <w:r w:rsidRPr="00141E04">
              <w:rPr>
                <w:rFonts w:ascii="Palatino Linotype" w:hAnsi="Palatino Linotype"/>
                <w:noProof/>
                <w:color w:val="000000"/>
                <w:sz w:val="24"/>
                <w:szCs w:val="24"/>
                <w:lang w:eastAsia="hu-HU" w:bidi="ar-SA"/>
              </w:rPr>
              <w:drawing>
                <wp:inline distT="0" distB="0" distL="0" distR="0">
                  <wp:extent cx="138430" cy="127635"/>
                  <wp:effectExtent l="0" t="0" r="0" b="0"/>
                  <wp:docPr id="67" name="Kép 67" descr="diamo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diamo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" cy="127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B</w:t>
            </w:r>
          </w:p>
        </w:tc>
      </w:tr>
      <w:tr w:rsidR="00EB2DD6" w:rsidRPr="00141E04" w:rsidTr="00EB2DD6"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C:</w:t>
            </w:r>
          </w:p>
        </w:tc>
        <w:tc>
          <w:tcPr>
            <w:tcW w:w="0" w:type="auto"/>
            <w:tcMar>
              <w:top w:w="15" w:type="dxa"/>
              <w:left w:w="50" w:type="dxa"/>
              <w:bottom w:w="1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II, IIII, VI, XII, XV, skíz, </w:t>
            </w:r>
            <w:r w:rsidRPr="00141E04">
              <w:rPr>
                <w:rFonts w:ascii="Palatino Linotype" w:hAnsi="Palatino Linotype"/>
                <w:noProof/>
                <w:color w:val="000000"/>
                <w:sz w:val="24"/>
                <w:szCs w:val="24"/>
                <w:lang w:eastAsia="hu-HU" w:bidi="ar-SA"/>
              </w:rPr>
              <w:drawing>
                <wp:inline distT="0" distB="0" distL="0" distR="0">
                  <wp:extent cx="138430" cy="127635"/>
                  <wp:effectExtent l="19050" t="0" r="0" b="0"/>
                  <wp:docPr id="68" name="Kép 68" descr="clu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clu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" cy="127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B, </w:t>
            </w:r>
            <w:r w:rsidRPr="00141E04">
              <w:rPr>
                <w:rFonts w:ascii="Palatino Linotype" w:hAnsi="Palatino Linotype"/>
                <w:color w:val="008000"/>
                <w:sz w:val="24"/>
                <w:szCs w:val="24"/>
                <w:u w:val="single"/>
              </w:rPr>
              <w:t>L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, </w:t>
            </w:r>
            <w:r w:rsidRPr="00141E04">
              <w:rPr>
                <w:rFonts w:ascii="Palatino Linotype" w:hAnsi="Palatino Linotype"/>
                <w:noProof/>
                <w:color w:val="000000"/>
                <w:sz w:val="24"/>
                <w:szCs w:val="24"/>
                <w:lang w:eastAsia="hu-HU" w:bidi="ar-SA"/>
              </w:rPr>
              <w:drawing>
                <wp:inline distT="0" distB="0" distL="0" distR="0">
                  <wp:extent cx="138430" cy="127635"/>
                  <wp:effectExtent l="19050" t="0" r="0" b="0"/>
                  <wp:docPr id="69" name="Kép 69" descr="he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e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" cy="127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Á</w:t>
            </w:r>
          </w:p>
        </w:tc>
        <w:tc>
          <w:tcPr>
            <w:tcW w:w="0" w:type="auto"/>
            <w:tcMar>
              <w:top w:w="15" w:type="dxa"/>
              <w:left w:w="50" w:type="dxa"/>
              <w:bottom w:w="1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50" w:type="dxa"/>
              <w:bottom w:w="1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noProof/>
                <w:color w:val="000000"/>
                <w:sz w:val="24"/>
                <w:szCs w:val="24"/>
                <w:lang w:eastAsia="hu-HU" w:bidi="ar-SA"/>
              </w:rPr>
              <w:drawing>
                <wp:inline distT="0" distB="0" distL="0" distR="0">
                  <wp:extent cx="138430" cy="127635"/>
                  <wp:effectExtent l="19050" t="0" r="0" b="0"/>
                  <wp:docPr id="70" name="Kép 70" descr="he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e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" cy="127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D</w:t>
            </w:r>
          </w:p>
        </w:tc>
      </w:tr>
      <w:tr w:rsidR="00EB2DD6" w:rsidRPr="00141E04" w:rsidTr="00EB2DD6"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D:</w:t>
            </w:r>
          </w:p>
        </w:tc>
        <w:tc>
          <w:tcPr>
            <w:tcW w:w="0" w:type="auto"/>
            <w:tcMar>
              <w:top w:w="15" w:type="dxa"/>
              <w:left w:w="50" w:type="dxa"/>
              <w:bottom w:w="1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III, VII, XIII, XIV, XVI, XVIII, XIX, </w:t>
            </w:r>
            <w:r w:rsidRPr="00141E04">
              <w:rPr>
                <w:rFonts w:ascii="Palatino Linotype" w:hAnsi="Palatino Linotype"/>
                <w:noProof/>
                <w:color w:val="000000"/>
                <w:sz w:val="24"/>
                <w:szCs w:val="24"/>
                <w:lang w:eastAsia="hu-HU" w:bidi="ar-SA"/>
              </w:rPr>
              <w:drawing>
                <wp:inline distT="0" distB="0" distL="0" distR="0">
                  <wp:extent cx="138430" cy="127635"/>
                  <wp:effectExtent l="0" t="0" r="0" b="0"/>
                  <wp:docPr id="71" name="Kép 71" descr="spa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spa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" cy="127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41E04">
              <w:rPr>
                <w:rFonts w:ascii="Palatino Linotype" w:hAnsi="Palatino Linotype"/>
                <w:color w:val="008000"/>
                <w:sz w:val="24"/>
                <w:szCs w:val="24"/>
                <w:u w:val="single"/>
              </w:rPr>
              <w:t>L</w:t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, K</w:t>
            </w:r>
          </w:p>
        </w:tc>
        <w:tc>
          <w:tcPr>
            <w:tcW w:w="0" w:type="auto"/>
            <w:tcMar>
              <w:top w:w="15" w:type="dxa"/>
              <w:left w:w="50" w:type="dxa"/>
              <w:bottom w:w="1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50" w:type="dxa"/>
              <w:bottom w:w="1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noProof/>
                <w:color w:val="000000"/>
                <w:sz w:val="24"/>
                <w:szCs w:val="24"/>
                <w:lang w:eastAsia="hu-HU" w:bidi="ar-SA"/>
              </w:rPr>
              <w:drawing>
                <wp:inline distT="0" distB="0" distL="0" distR="0">
                  <wp:extent cx="138430" cy="127635"/>
                  <wp:effectExtent l="0" t="0" r="0" b="0"/>
                  <wp:docPr id="72" name="Kép 72" descr="diamo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diamo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" cy="127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D</w:t>
            </w:r>
          </w:p>
        </w:tc>
      </w:tr>
    </w:tbl>
    <w:p w:rsidR="00EB2DD6" w:rsidRPr="00141E04" w:rsidRDefault="00EB2DD6" w:rsidP="00FA2845">
      <w:pPr>
        <w:spacing w:before="167" w:after="100" w:afterAutospacing="1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i/>
          <w:iCs/>
          <w:color w:val="000000"/>
          <w:sz w:val="24"/>
          <w:szCs w:val="24"/>
        </w:rPr>
        <w:lastRenderedPageBreak/>
        <w:t>(</w:t>
      </w:r>
      <w:r w:rsidRPr="00141E04">
        <w:rPr>
          <w:rFonts w:ascii="Palatino Linotype" w:hAnsi="Palatino Linotype"/>
          <w:b/>
          <w:bCs/>
          <w:i/>
          <w:iCs/>
          <w:color w:val="000000"/>
          <w:sz w:val="24"/>
          <w:szCs w:val="24"/>
        </w:rPr>
        <w:t>B</w:t>
      </w:r>
      <w:r w:rsidRPr="00141E04">
        <w:rPr>
          <w:rFonts w:ascii="Palatino Linotype" w:hAnsi="Palatino Linotype"/>
          <w:i/>
          <w:iCs/>
          <w:color w:val="000000"/>
          <w:sz w:val="24"/>
          <w:szCs w:val="24"/>
        </w:rPr>
        <w:t>, </w:t>
      </w:r>
      <w:r w:rsidRPr="00141E04">
        <w:rPr>
          <w:rFonts w:ascii="Palatino Linotype" w:hAnsi="Palatino Linotype"/>
          <w:b/>
          <w:bCs/>
          <w:i/>
          <w:iCs/>
          <w:color w:val="000000"/>
          <w:sz w:val="24"/>
          <w:szCs w:val="24"/>
        </w:rPr>
        <w:t>C</w:t>
      </w:r>
      <w:r w:rsidRPr="00141E04">
        <w:rPr>
          <w:rFonts w:ascii="Palatino Linotype" w:hAnsi="Palatino Linotype"/>
          <w:i/>
          <w:iCs/>
          <w:color w:val="000000"/>
          <w:sz w:val="24"/>
          <w:szCs w:val="24"/>
        </w:rPr>
        <w:t> és </w:t>
      </w:r>
      <w:r w:rsidRPr="00141E04">
        <w:rPr>
          <w:rFonts w:ascii="Palatino Linotype" w:hAnsi="Palatino Linotype"/>
          <w:b/>
          <w:bCs/>
          <w:i/>
          <w:iCs/>
          <w:color w:val="000000"/>
          <w:sz w:val="24"/>
          <w:szCs w:val="24"/>
        </w:rPr>
        <w:t>D</w:t>
      </w:r>
      <w:r w:rsidRPr="00141E04">
        <w:rPr>
          <w:rFonts w:ascii="Palatino Linotype" w:hAnsi="Palatino Linotype"/>
          <w:i/>
          <w:iCs/>
          <w:color w:val="000000"/>
          <w:sz w:val="24"/>
          <w:szCs w:val="24"/>
        </w:rPr>
        <w:t> skartját </w:t>
      </w:r>
      <w:r w:rsidRPr="00141E04">
        <w:rPr>
          <w:rFonts w:ascii="Palatino Linotype" w:hAnsi="Palatino Linotype"/>
          <w:b/>
          <w:bCs/>
          <w:i/>
          <w:iCs/>
          <w:color w:val="000000"/>
          <w:sz w:val="24"/>
          <w:szCs w:val="24"/>
        </w:rPr>
        <w:t>D</w:t>
      </w:r>
      <w:r w:rsidRPr="00141E04">
        <w:rPr>
          <w:rFonts w:ascii="Palatino Linotype" w:hAnsi="Palatino Linotype"/>
          <w:i/>
          <w:iCs/>
          <w:color w:val="000000"/>
          <w:sz w:val="24"/>
          <w:szCs w:val="24"/>
        </w:rPr>
        <w:t> gyűjti össze, és az asztal tőle jobbra eső sarkára helyezi. Tarokkfektetést egyik játékos sem jelent.)</w:t>
      </w:r>
    </w:p>
    <w:p w:rsidR="00EB2DD6" w:rsidRPr="00141E04" w:rsidRDefault="00EB2DD6" w:rsidP="0096062B">
      <w:pPr>
        <w:pStyle w:val="Cmsor2"/>
      </w:pPr>
      <w:bookmarkStart w:id="73" w:name="_Toc415826114"/>
      <w:r w:rsidRPr="00141E04">
        <w:t>Bemondások</w:t>
      </w:r>
      <w:bookmarkEnd w:id="73"/>
    </w:p>
    <w:tbl>
      <w:tblPr>
        <w:tblW w:w="0" w:type="auto"/>
        <w:tblInd w:w="50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0"/>
        <w:gridCol w:w="5790"/>
      </w:tblGrid>
      <w:tr w:rsidR="00EB2DD6" w:rsidRPr="00141E04" w:rsidTr="00EB2DD6"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</w:rPr>
              <w:t>A:</w:t>
            </w:r>
          </w:p>
        </w:tc>
        <w:tc>
          <w:tcPr>
            <w:tcW w:w="0" w:type="auto"/>
            <w:tcMar>
              <w:top w:w="15" w:type="dxa"/>
              <w:left w:w="50" w:type="dxa"/>
              <w:bottom w:w="1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sz w:val="24"/>
                <w:szCs w:val="24"/>
              </w:rPr>
              <w:t>Segít a XX-as, mehet.</w:t>
            </w:r>
          </w:p>
        </w:tc>
      </w:tr>
      <w:tr w:rsidR="00EB2DD6" w:rsidRPr="00141E04" w:rsidTr="00EB2DD6"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</w:rPr>
              <w:t>B:</w:t>
            </w:r>
          </w:p>
        </w:tc>
        <w:tc>
          <w:tcPr>
            <w:tcW w:w="0" w:type="auto"/>
            <w:tcMar>
              <w:top w:w="15" w:type="dxa"/>
              <w:left w:w="50" w:type="dxa"/>
              <w:bottom w:w="1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sz w:val="24"/>
                <w:szCs w:val="24"/>
              </w:rPr>
              <w:t>Trull és passz.</w:t>
            </w:r>
          </w:p>
        </w:tc>
      </w:tr>
      <w:tr w:rsidR="00EB2DD6" w:rsidRPr="00141E04" w:rsidTr="00EB2DD6"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</w:rPr>
              <w:t>C:</w:t>
            </w:r>
          </w:p>
        </w:tc>
        <w:tc>
          <w:tcPr>
            <w:tcW w:w="0" w:type="auto"/>
            <w:tcMar>
              <w:top w:w="15" w:type="dxa"/>
              <w:left w:w="50" w:type="dxa"/>
              <w:bottom w:w="1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sz w:val="24"/>
                <w:szCs w:val="24"/>
              </w:rPr>
              <w:t>Mehet!</w:t>
            </w:r>
          </w:p>
        </w:tc>
      </w:tr>
      <w:tr w:rsidR="00EB2DD6" w:rsidRPr="00141E04" w:rsidTr="00EB2DD6"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</w:rPr>
              <w:t>D:</w:t>
            </w:r>
          </w:p>
        </w:tc>
        <w:tc>
          <w:tcPr>
            <w:tcW w:w="0" w:type="auto"/>
            <w:tcMar>
              <w:top w:w="15" w:type="dxa"/>
              <w:left w:w="50" w:type="dxa"/>
              <w:bottom w:w="1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sz w:val="24"/>
                <w:szCs w:val="24"/>
              </w:rPr>
              <w:t>Rázom, rázom... én a partit megkontrázom. És mehet.</w:t>
            </w:r>
          </w:p>
        </w:tc>
      </w:tr>
      <w:tr w:rsidR="00EB2DD6" w:rsidRPr="00141E04" w:rsidTr="00EB2DD6"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</w:rPr>
              <w:t>A:</w:t>
            </w:r>
          </w:p>
        </w:tc>
        <w:tc>
          <w:tcPr>
            <w:tcW w:w="0" w:type="auto"/>
            <w:tcMar>
              <w:top w:w="15" w:type="dxa"/>
              <w:left w:w="50" w:type="dxa"/>
              <w:bottom w:w="1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sz w:val="24"/>
                <w:szCs w:val="24"/>
              </w:rPr>
              <w:t>Passz.</w:t>
            </w:r>
          </w:p>
        </w:tc>
      </w:tr>
      <w:tr w:rsidR="00EB2DD6" w:rsidRPr="00141E04" w:rsidTr="00EB2DD6"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</w:rPr>
              <w:t>B:</w:t>
            </w:r>
          </w:p>
        </w:tc>
        <w:tc>
          <w:tcPr>
            <w:tcW w:w="0" w:type="auto"/>
            <w:tcMar>
              <w:top w:w="15" w:type="dxa"/>
              <w:left w:w="50" w:type="dxa"/>
              <w:bottom w:w="1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sz w:val="24"/>
                <w:szCs w:val="24"/>
              </w:rPr>
              <w:t>Részemről a szerencse.</w:t>
            </w:r>
          </w:p>
        </w:tc>
      </w:tr>
      <w:tr w:rsidR="00EB2DD6" w:rsidRPr="00141E04" w:rsidTr="00EB2DD6"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</w:rPr>
              <w:t>C:</w:t>
            </w:r>
          </w:p>
        </w:tc>
        <w:tc>
          <w:tcPr>
            <w:tcW w:w="0" w:type="auto"/>
            <w:tcMar>
              <w:top w:w="15" w:type="dxa"/>
              <w:left w:w="50" w:type="dxa"/>
              <w:bottom w:w="15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sz w:val="24"/>
                <w:szCs w:val="24"/>
              </w:rPr>
              <w:t>Lássuk!</w:t>
            </w:r>
          </w:p>
        </w:tc>
      </w:tr>
    </w:tbl>
    <w:p w:rsidR="00EB2DD6" w:rsidRPr="00141E04" w:rsidRDefault="00EB2DD6" w:rsidP="0096062B">
      <w:pPr>
        <w:pStyle w:val="Cmsor2"/>
      </w:pPr>
      <w:bookmarkStart w:id="74" w:name="_Toc415826115"/>
      <w:r w:rsidRPr="00141E04">
        <w:t>Lejátszás</w:t>
      </w:r>
      <w:bookmarkEnd w:id="74"/>
    </w:p>
    <w:tbl>
      <w:tblPr>
        <w:tblW w:w="0" w:type="auto"/>
        <w:tblInd w:w="50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00"/>
        <w:gridCol w:w="900"/>
        <w:gridCol w:w="900"/>
        <w:gridCol w:w="1050"/>
        <w:gridCol w:w="900"/>
        <w:gridCol w:w="900"/>
        <w:gridCol w:w="900"/>
        <w:gridCol w:w="900"/>
      </w:tblGrid>
      <w:tr w:rsidR="00EB2DD6" w:rsidRPr="00141E04" w:rsidTr="00EB2DD6">
        <w:tc>
          <w:tcPr>
            <w:tcW w:w="1200" w:type="dxa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</w:rPr>
              <w:t>Ütés</w:t>
            </w:r>
          </w:p>
        </w:tc>
        <w:tc>
          <w:tcPr>
            <w:tcW w:w="900" w:type="dxa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900" w:type="dxa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1050" w:type="dxa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900" w:type="dxa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900" w:type="dxa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900" w:type="dxa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900" w:type="dxa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</w:rPr>
              <w:t>C</w:t>
            </w:r>
          </w:p>
        </w:tc>
      </w:tr>
      <w:tr w:rsidR="00EB2DD6" w:rsidRPr="00141E04" w:rsidTr="00EB2DD6"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noProof/>
                <w:sz w:val="24"/>
                <w:szCs w:val="24"/>
                <w:lang w:eastAsia="hu-HU" w:bidi="ar-SA"/>
              </w:rPr>
              <w:drawing>
                <wp:inline distT="0" distB="0" distL="0" distR="0">
                  <wp:extent cx="138430" cy="127635"/>
                  <wp:effectExtent l="0" t="0" r="0" b="0"/>
                  <wp:docPr id="73" name="Kép 73" descr="kár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kár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" cy="127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</w:rPr>
              <w:t>K</w:t>
            </w:r>
          </w:p>
        </w:tc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</w:rPr>
              <w:t>XVII</w:t>
            </w: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</w:rPr>
              <w:t>XII</w:t>
            </w: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</w:rPr>
              <w:t>XVIII</w:t>
            </w: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</w:p>
        </w:tc>
      </w:tr>
      <w:tr w:rsidR="00EB2DD6" w:rsidRPr="00141E04" w:rsidTr="00EB2DD6"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</w:rPr>
              <w:t>XVI</w:t>
            </w:r>
          </w:p>
        </w:tc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</w:rPr>
              <w:t>VIII</w:t>
            </w:r>
          </w:p>
        </w:tc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</w:rPr>
              <w:t>XX</w:t>
            </w:r>
          </w:p>
        </w:tc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</w:rPr>
              <w:t>XV</w:t>
            </w:r>
          </w:p>
        </w:tc>
      </w:tr>
      <w:tr w:rsidR="00EB2DD6" w:rsidRPr="00141E04" w:rsidTr="00EB2DD6"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noProof/>
                <w:sz w:val="24"/>
                <w:szCs w:val="24"/>
                <w:lang w:eastAsia="hu-HU" w:bidi="ar-SA"/>
              </w:rPr>
              <w:drawing>
                <wp:inline distT="0" distB="0" distL="0" distR="0">
                  <wp:extent cx="138430" cy="127635"/>
                  <wp:effectExtent l="0" t="0" r="0" b="0"/>
                  <wp:docPr id="74" name="Kép 74" descr="pik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pik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" cy="127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</w:rPr>
              <w:t>10</w:t>
            </w: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noProof/>
                <w:sz w:val="24"/>
                <w:szCs w:val="24"/>
                <w:lang w:eastAsia="hu-HU" w:bidi="ar-SA"/>
              </w:rPr>
              <w:drawing>
                <wp:inline distT="0" distB="0" distL="0" distR="0">
                  <wp:extent cx="138430" cy="127635"/>
                  <wp:effectExtent l="0" t="0" r="0" b="0"/>
                  <wp:docPr id="75" name="Kép 75" descr="pik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pik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" cy="127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</w:p>
        </w:tc>
      </w:tr>
      <w:tr w:rsidR="00EB2DD6" w:rsidRPr="00141E04" w:rsidTr="00EB2DD6"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noProof/>
                <w:sz w:val="24"/>
                <w:szCs w:val="24"/>
                <w:lang w:eastAsia="hu-HU" w:bidi="ar-SA"/>
              </w:rPr>
              <w:drawing>
                <wp:inline distT="0" distB="0" distL="0" distR="0">
                  <wp:extent cx="138430" cy="127635"/>
                  <wp:effectExtent l="19050" t="0" r="0" b="0"/>
                  <wp:docPr id="76" name="Kép 76" descr="tre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tre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" cy="127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</w:rPr>
              <w:t>XIII</w:t>
            </w: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noProof/>
                <w:sz w:val="24"/>
                <w:szCs w:val="24"/>
                <w:lang w:eastAsia="hu-HU" w:bidi="ar-SA"/>
              </w:rPr>
              <w:drawing>
                <wp:inline distT="0" distB="0" distL="0" distR="0">
                  <wp:extent cx="138430" cy="127635"/>
                  <wp:effectExtent l="19050" t="0" r="0" b="0"/>
                  <wp:docPr id="77" name="Kép 77" descr="tre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tre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" cy="127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</w:rPr>
              <w:t>K</w:t>
            </w:r>
          </w:p>
        </w:tc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</w:rPr>
              <w:t>XXI</w:t>
            </w: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</w:p>
        </w:tc>
      </w:tr>
      <w:tr w:rsidR="00EB2DD6" w:rsidRPr="00141E04" w:rsidTr="00EB2DD6"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noProof/>
                <w:sz w:val="24"/>
                <w:szCs w:val="24"/>
                <w:lang w:eastAsia="hu-HU" w:bidi="ar-SA"/>
              </w:rPr>
              <w:drawing>
                <wp:inline distT="0" distB="0" distL="0" distR="0">
                  <wp:extent cx="138430" cy="127635"/>
                  <wp:effectExtent l="0" t="0" r="0" b="0"/>
                  <wp:docPr id="78" name="Kép 78" descr="pik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pik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" cy="127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</w:rPr>
              <w:t>skíz</w:t>
            </w: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noProof/>
                <w:sz w:val="24"/>
                <w:szCs w:val="24"/>
                <w:lang w:eastAsia="hu-HU" w:bidi="ar-SA"/>
              </w:rPr>
              <w:drawing>
                <wp:inline distT="0" distB="0" distL="0" distR="0">
                  <wp:extent cx="138430" cy="127635"/>
                  <wp:effectExtent l="0" t="0" r="0" b="0"/>
                  <wp:docPr id="79" name="Kép 79" descr="pik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pik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" cy="127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</w:rPr>
              <w:t>K</w:t>
            </w:r>
          </w:p>
        </w:tc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</w:rPr>
              <w:t>IX</w:t>
            </w:r>
          </w:p>
        </w:tc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</w:p>
        </w:tc>
      </w:tr>
      <w:tr w:rsidR="00EB2DD6" w:rsidRPr="00141E04" w:rsidTr="00EB2DD6"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</w:rPr>
              <w:t>IIII</w:t>
            </w:r>
          </w:p>
        </w:tc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</w:rPr>
              <w:t>XIV</w:t>
            </w:r>
          </w:p>
        </w:tc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</w:rPr>
              <w:t>XI</w:t>
            </w:r>
          </w:p>
        </w:tc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</w:p>
        </w:tc>
      </w:tr>
      <w:tr w:rsidR="00EB2DD6" w:rsidRPr="00141E04" w:rsidTr="00EB2DD6"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</w:rPr>
              <w:t>XIX</w:t>
            </w:r>
          </w:p>
        </w:tc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noProof/>
                <w:sz w:val="24"/>
                <w:szCs w:val="24"/>
                <w:lang w:eastAsia="hu-HU" w:bidi="ar-SA"/>
              </w:rPr>
              <w:drawing>
                <wp:inline distT="0" distB="0" distL="0" distR="0">
                  <wp:extent cx="138430" cy="127635"/>
                  <wp:effectExtent l="19050" t="0" r="0" b="0"/>
                  <wp:docPr id="80" name="Kép 80" descr="tre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tre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" cy="127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</w:rPr>
              <w:t>VI</w:t>
            </w:r>
          </w:p>
        </w:tc>
      </w:tr>
      <w:tr w:rsidR="00EB2DD6" w:rsidRPr="00141E04" w:rsidTr="00EB2DD6"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</w:rPr>
              <w:t>VII</w:t>
            </w: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noProof/>
                <w:sz w:val="24"/>
                <w:szCs w:val="24"/>
                <w:lang w:eastAsia="hu-HU" w:bidi="ar-SA"/>
              </w:rPr>
              <w:drawing>
                <wp:inline distT="0" distB="0" distL="0" distR="0">
                  <wp:extent cx="138430" cy="127635"/>
                  <wp:effectExtent l="0" t="0" r="0" b="0"/>
                  <wp:docPr id="81" name="Kép 81" descr="kár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kár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" cy="127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</w:rPr>
              <w:t>Á</w:t>
            </w:r>
          </w:p>
        </w:tc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noProof/>
                <w:sz w:val="24"/>
                <w:szCs w:val="24"/>
                <w:lang w:eastAsia="hu-HU" w:bidi="ar-SA"/>
              </w:rPr>
              <w:drawing>
                <wp:inline distT="0" distB="0" distL="0" distR="0">
                  <wp:extent cx="138430" cy="127635"/>
                  <wp:effectExtent l="0" t="0" r="0" b="0"/>
                  <wp:docPr id="82" name="Kép 82" descr="pik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pik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" cy="127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noProof/>
                <w:sz w:val="24"/>
                <w:szCs w:val="24"/>
                <w:lang w:eastAsia="hu-HU" w:bidi="ar-SA"/>
              </w:rPr>
              <w:drawing>
                <wp:inline distT="0" distB="0" distL="0" distR="0">
                  <wp:extent cx="138430" cy="127635"/>
                  <wp:effectExtent l="19050" t="0" r="0" b="0"/>
                  <wp:docPr id="83" name="Kép 83" descr="tre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tre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" cy="127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</w:rPr>
              <w:t>B</w:t>
            </w:r>
          </w:p>
        </w:tc>
      </w:tr>
      <w:tr w:rsidR="00EB2DD6" w:rsidRPr="00141E04" w:rsidTr="00EB2DD6"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noProof/>
                <w:sz w:val="24"/>
                <w:szCs w:val="24"/>
                <w:lang w:eastAsia="hu-HU" w:bidi="ar-SA"/>
              </w:rPr>
              <w:drawing>
                <wp:inline distT="0" distB="0" distL="0" distR="0">
                  <wp:extent cx="138430" cy="127635"/>
                  <wp:effectExtent l="0" t="0" r="0" b="0"/>
                  <wp:docPr id="84" name="Kép 84" descr="kár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kár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" cy="127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noProof/>
                <w:sz w:val="24"/>
                <w:szCs w:val="24"/>
                <w:lang w:eastAsia="hu-HU" w:bidi="ar-SA"/>
              </w:rPr>
              <w:drawing>
                <wp:inline distT="0" distB="0" distL="0" distR="0">
                  <wp:extent cx="138430" cy="127635"/>
                  <wp:effectExtent l="19050" t="0" r="0" b="0"/>
                  <wp:docPr id="85" name="Kép 85" descr="kő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kő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" cy="127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</w:rPr>
              <w:t>K</w:t>
            </w:r>
          </w:p>
        </w:tc>
        <w:tc>
          <w:tcPr>
            <w:tcW w:w="0" w:type="auto"/>
            <w:vAlign w:val="center"/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b/>
                <w:bCs/>
                <w:noProof/>
                <w:sz w:val="24"/>
                <w:szCs w:val="24"/>
                <w:lang w:eastAsia="hu-HU" w:bidi="ar-SA"/>
              </w:rPr>
              <w:drawing>
                <wp:inline distT="0" distB="0" distL="0" distR="0">
                  <wp:extent cx="138430" cy="127635"/>
                  <wp:effectExtent l="19050" t="0" r="0" b="0"/>
                  <wp:docPr id="86" name="Kép 86" descr="kő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kő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" cy="127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41E04">
              <w:rPr>
                <w:rFonts w:ascii="Palatino Linotype" w:hAnsi="Palatino Linotype"/>
                <w:b/>
                <w:bCs/>
                <w:sz w:val="24"/>
                <w:szCs w:val="24"/>
              </w:rPr>
              <w:t>Á</w:t>
            </w:r>
          </w:p>
        </w:tc>
      </w:tr>
    </w:tbl>
    <w:p w:rsidR="00EB2DD6" w:rsidRPr="00141E04" w:rsidRDefault="00EB2DD6" w:rsidP="00BD6899">
      <w:pPr>
        <w:pStyle w:val="Cmsor2"/>
      </w:pPr>
      <w:bookmarkStart w:id="75" w:name="_Toc415826116"/>
      <w:r w:rsidRPr="00141E04">
        <w:t>A lejátszáshoz kapcsolódó szokások, az elhangzó tarokkmondások:</w:t>
      </w:r>
      <w:bookmarkEnd w:id="75"/>
    </w:p>
    <w:p w:rsidR="00EB2DD6" w:rsidRPr="00141E04" w:rsidRDefault="00EB2DD6" w:rsidP="00FA2845">
      <w:pPr>
        <w:numPr>
          <w:ilvl w:val="0"/>
          <w:numId w:val="20"/>
        </w:numPr>
        <w:spacing w:before="100" w:beforeAutospacing="1" w:after="100" w:afterAutospacing="1"/>
        <w:ind w:left="335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"Partner kárót nem tart. (Ha tart kettőt tart.)" </w:t>
      </w:r>
      <w:r w:rsidRPr="00141E04">
        <w:rPr>
          <w:rFonts w:ascii="Palatino Linotype" w:hAnsi="Palatino Linotype"/>
          <w:i/>
          <w:iCs/>
          <w:color w:val="000000"/>
          <w:sz w:val="24"/>
          <w:szCs w:val="24"/>
        </w:rPr>
        <w:t>Ha egy mód van rá, a skartolásnál is figyelembe szokták venni.</w:t>
      </w:r>
    </w:p>
    <w:p w:rsidR="00EB2DD6" w:rsidRPr="00141E04" w:rsidRDefault="00EB2DD6" w:rsidP="00FA2845">
      <w:pPr>
        <w:numPr>
          <w:ilvl w:val="0"/>
          <w:numId w:val="20"/>
        </w:numPr>
        <w:spacing w:before="100" w:beforeAutospacing="1" w:after="100" w:afterAutospacing="1"/>
        <w:ind w:left="335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i/>
          <w:iCs/>
          <w:color w:val="000000"/>
          <w:sz w:val="24"/>
          <w:szCs w:val="24"/>
        </w:rPr>
        <w:lastRenderedPageBreak/>
        <w:t>A XII-es (vagy hozzá közeli lap) dobása a játék elején XXI-fogásra utal.</w:t>
      </w:r>
    </w:p>
    <w:p w:rsidR="00EB2DD6" w:rsidRPr="00141E04" w:rsidRDefault="00EB2DD6" w:rsidP="00FA2845">
      <w:pPr>
        <w:numPr>
          <w:ilvl w:val="0"/>
          <w:numId w:val="20"/>
        </w:numPr>
        <w:spacing w:before="100" w:beforeAutospacing="1" w:after="100" w:afterAutospacing="1"/>
        <w:ind w:left="335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"Babok nem ütnek." </w:t>
      </w:r>
      <w:r w:rsidRPr="00141E04">
        <w:rPr>
          <w:rFonts w:ascii="Palatino Linotype" w:hAnsi="Palatino Linotype"/>
          <w:i/>
          <w:iCs/>
          <w:color w:val="000000"/>
          <w:sz w:val="24"/>
          <w:szCs w:val="24"/>
        </w:rPr>
        <w:t>Akkor mondják, ha valaki spórolt a lappal: az elvárhatónál kisebbet tett az ütésbe. </w:t>
      </w:r>
      <w:r w:rsidRPr="00141E04">
        <w:rPr>
          <w:rFonts w:ascii="Palatino Linotype" w:hAnsi="Palatino Linotype"/>
          <w:b/>
          <w:bCs/>
          <w:i/>
          <w:iCs/>
          <w:color w:val="000000"/>
          <w:sz w:val="24"/>
          <w:szCs w:val="24"/>
        </w:rPr>
        <w:t>D</w:t>
      </w:r>
      <w:r w:rsidRPr="00141E04">
        <w:rPr>
          <w:rFonts w:ascii="Palatino Linotype" w:hAnsi="Palatino Linotype"/>
          <w:i/>
          <w:iCs/>
          <w:color w:val="000000"/>
          <w:sz w:val="24"/>
          <w:szCs w:val="24"/>
        </w:rPr>
        <w:t> itt tréfásan használja.</w:t>
      </w:r>
    </w:p>
    <w:p w:rsidR="00EB2DD6" w:rsidRPr="00141E04" w:rsidRDefault="00EB2DD6" w:rsidP="00FA2845">
      <w:pPr>
        <w:numPr>
          <w:ilvl w:val="0"/>
          <w:numId w:val="20"/>
        </w:numPr>
        <w:spacing w:before="100" w:beforeAutospacing="1" w:after="100" w:afterAutospacing="1"/>
        <w:ind w:left="335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"Pikket, ha baj van!" </w:t>
      </w:r>
      <w:r w:rsidRPr="00141E04">
        <w:rPr>
          <w:rFonts w:ascii="Palatino Linotype" w:hAnsi="Palatino Linotype"/>
          <w:i/>
          <w:iCs/>
          <w:color w:val="000000"/>
          <w:sz w:val="24"/>
          <w:szCs w:val="24"/>
        </w:rPr>
        <w:t>Bármelyik játékos kommentálhatja így a hívást. A mondás ismeretes</w:t>
      </w:r>
      <w:r w:rsidRPr="00141E04">
        <w:rPr>
          <w:rFonts w:ascii="Palatino Linotype" w:hAnsi="Palatino Linotype"/>
          <w:color w:val="000000"/>
          <w:sz w:val="24"/>
          <w:szCs w:val="24"/>
        </w:rPr>
        <w:t> "Treffet, ha baj van!" </w:t>
      </w:r>
      <w:r w:rsidRPr="00141E04">
        <w:rPr>
          <w:rFonts w:ascii="Palatino Linotype" w:hAnsi="Palatino Linotype"/>
          <w:i/>
          <w:iCs/>
          <w:color w:val="000000"/>
          <w:sz w:val="24"/>
          <w:szCs w:val="24"/>
        </w:rPr>
        <w:t>változatban is.</w:t>
      </w:r>
    </w:p>
    <w:p w:rsidR="00EB2DD6" w:rsidRPr="00141E04" w:rsidRDefault="00EB2DD6" w:rsidP="00FA2845">
      <w:pPr>
        <w:numPr>
          <w:ilvl w:val="0"/>
          <w:numId w:val="20"/>
        </w:numPr>
        <w:spacing w:before="100" w:beforeAutospacing="1" w:after="100" w:afterAutospacing="1"/>
        <w:ind w:left="335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"Tizenhármas királyt hoz." </w:t>
      </w:r>
      <w:r w:rsidRPr="00141E04">
        <w:rPr>
          <w:rFonts w:ascii="Palatino Linotype" w:hAnsi="Palatino Linotype"/>
          <w:i/>
          <w:iCs/>
          <w:color w:val="000000"/>
          <w:sz w:val="24"/>
          <w:szCs w:val="24"/>
        </w:rPr>
        <w:t>Tarokkbabona, jelentése: a színre kitett XIII-as tarokkra király esik. </w:t>
      </w:r>
      <w:r w:rsidRPr="00141E04">
        <w:rPr>
          <w:rFonts w:ascii="Palatino Linotype" w:hAnsi="Palatino Linotype"/>
          <w:b/>
          <w:bCs/>
          <w:i/>
          <w:iCs/>
          <w:color w:val="000000"/>
          <w:sz w:val="24"/>
          <w:szCs w:val="24"/>
        </w:rPr>
        <w:t>D</w:t>
      </w:r>
      <w:r w:rsidRPr="00141E04">
        <w:rPr>
          <w:rFonts w:ascii="Palatino Linotype" w:hAnsi="Palatino Linotype"/>
          <w:i/>
          <w:iCs/>
          <w:color w:val="000000"/>
          <w:sz w:val="24"/>
          <w:szCs w:val="24"/>
        </w:rPr>
        <w:t> most szívesebben látta volna </w:t>
      </w:r>
      <w:r w:rsidRPr="00141E04">
        <w:rPr>
          <w:rFonts w:ascii="Palatino Linotype" w:hAnsi="Palatino Linotype"/>
          <w:b/>
          <w:bCs/>
          <w:i/>
          <w:iCs/>
          <w:color w:val="000000"/>
          <w:sz w:val="24"/>
          <w:szCs w:val="24"/>
        </w:rPr>
        <w:t>B</w:t>
      </w:r>
      <w:r w:rsidRPr="00141E04">
        <w:rPr>
          <w:rFonts w:ascii="Palatino Linotype" w:hAnsi="Palatino Linotype"/>
          <w:i/>
          <w:iCs/>
          <w:color w:val="000000"/>
          <w:sz w:val="24"/>
          <w:szCs w:val="24"/>
        </w:rPr>
        <w:t>-től a királyt. Ismeretes "Tizenhármas hozza a királyt." változatban is.</w:t>
      </w:r>
    </w:p>
    <w:p w:rsidR="00EB2DD6" w:rsidRPr="00141E04" w:rsidRDefault="00EB2DD6" w:rsidP="00FA2845">
      <w:pPr>
        <w:numPr>
          <w:ilvl w:val="0"/>
          <w:numId w:val="20"/>
        </w:numPr>
        <w:spacing w:before="100" w:beforeAutospacing="1" w:after="100" w:afterAutospacing="1"/>
        <w:ind w:left="335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"Kockáztathatunk mindent a hazáért, de a hazát kockáztatnunk nem szabad." </w:t>
      </w:r>
      <w:r w:rsidRPr="00141E04">
        <w:rPr>
          <w:rFonts w:ascii="Palatino Linotype" w:hAnsi="Palatino Linotype"/>
          <w:i/>
          <w:iCs/>
          <w:color w:val="000000"/>
          <w:sz w:val="24"/>
          <w:szCs w:val="24"/>
        </w:rPr>
        <w:t>Deák Ferenc mondása. A XXI-es menekülését indokolja. A többi játékos vérmérséklete szerint</w:t>
      </w:r>
      <w:r w:rsidRPr="00141E04">
        <w:rPr>
          <w:rFonts w:ascii="Palatino Linotype" w:hAnsi="Palatino Linotype"/>
          <w:color w:val="000000"/>
          <w:sz w:val="24"/>
          <w:szCs w:val="24"/>
        </w:rPr>
        <w:t> "A haza minden előtt!" </w:t>
      </w:r>
      <w:r w:rsidRPr="00141E04">
        <w:rPr>
          <w:rFonts w:ascii="Palatino Linotype" w:hAnsi="Palatino Linotype"/>
          <w:i/>
          <w:iCs/>
          <w:color w:val="000000"/>
          <w:sz w:val="24"/>
          <w:szCs w:val="24"/>
        </w:rPr>
        <w:t>(Kölcsey),</w:t>
      </w:r>
      <w:r w:rsidRPr="00141E04">
        <w:rPr>
          <w:rFonts w:ascii="Palatino Linotype" w:hAnsi="Palatino Linotype"/>
          <w:color w:val="000000"/>
          <w:sz w:val="24"/>
          <w:szCs w:val="24"/>
        </w:rPr>
        <w:t> "Fut, ki merre lát" </w:t>
      </w:r>
      <w:r w:rsidRPr="00141E04">
        <w:rPr>
          <w:rFonts w:ascii="Palatino Linotype" w:hAnsi="Palatino Linotype"/>
          <w:i/>
          <w:iCs/>
          <w:color w:val="000000"/>
          <w:sz w:val="24"/>
          <w:szCs w:val="24"/>
        </w:rPr>
        <w:t>és egyéb kiáltásokkal kíséri a XXI-es hazamenetelét.</w:t>
      </w:r>
    </w:p>
    <w:p w:rsidR="00EB2DD6" w:rsidRPr="00141E04" w:rsidRDefault="00EB2DD6" w:rsidP="00FA2845">
      <w:pPr>
        <w:numPr>
          <w:ilvl w:val="0"/>
          <w:numId w:val="20"/>
        </w:numPr>
        <w:spacing w:before="100" w:beforeAutospacing="1" w:after="100" w:afterAutospacing="1"/>
        <w:ind w:left="335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color w:val="000000"/>
          <w:sz w:val="24"/>
          <w:szCs w:val="24"/>
        </w:rPr>
        <w:t>"Kell. Megveszem." </w:t>
      </w:r>
      <w:r w:rsidRPr="00141E04">
        <w:rPr>
          <w:rFonts w:ascii="Palatino Linotype" w:hAnsi="Palatino Linotype"/>
          <w:i/>
          <w:iCs/>
          <w:color w:val="000000"/>
          <w:sz w:val="24"/>
          <w:szCs w:val="24"/>
        </w:rPr>
        <w:t>Az ilyen és ehhez hasonló mondások nem tilalmasak, hiszen úgyis mindenki tudja, hogy a skízt nem lehet leütni. Durva szabálytalanság azonban ugyanezt megtenni pl. a XVII-essel, hiába úrlap: nem biztos, hogy minden játékos figyelte a kiment nagytarokkokat.</w:t>
      </w:r>
    </w:p>
    <w:p w:rsidR="00EB2DD6" w:rsidRPr="00141E04" w:rsidRDefault="00EB2DD6" w:rsidP="00FA2845">
      <w:pPr>
        <w:numPr>
          <w:ilvl w:val="0"/>
          <w:numId w:val="20"/>
        </w:numPr>
        <w:spacing w:before="100" w:beforeAutospacing="1" w:after="100" w:afterAutospacing="1"/>
        <w:ind w:left="335"/>
        <w:jc w:val="both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i/>
          <w:iCs/>
          <w:color w:val="000000"/>
          <w:sz w:val="24"/>
          <w:szCs w:val="24"/>
        </w:rPr>
        <w:t>Ha a partiban szokás, </w:t>
      </w:r>
      <w:r w:rsidRPr="00141E04">
        <w:rPr>
          <w:rFonts w:ascii="Palatino Linotype" w:hAnsi="Palatino Linotype"/>
          <w:b/>
          <w:bCs/>
          <w:i/>
          <w:iCs/>
          <w:color w:val="000000"/>
          <w:sz w:val="24"/>
          <w:szCs w:val="24"/>
        </w:rPr>
        <w:t>D</w:t>
      </w:r>
      <w:r w:rsidRPr="00141E04">
        <w:rPr>
          <w:rFonts w:ascii="Palatino Linotype" w:hAnsi="Palatino Linotype"/>
          <w:i/>
          <w:iCs/>
          <w:color w:val="000000"/>
          <w:sz w:val="24"/>
          <w:szCs w:val="24"/>
        </w:rPr>
        <w:t> itt már beterítheti maradék lapjait. Csak azoknak a játékosoknak ajánlható, akik biztosan el tudnak számolni huszonkettőig. Sohase terítsük be a lapokat, ha a pagát még nem került elő!</w:t>
      </w:r>
    </w:p>
    <w:p w:rsidR="00EB2DD6" w:rsidRPr="00141E04" w:rsidRDefault="00EB2DD6" w:rsidP="0096062B">
      <w:pPr>
        <w:pStyle w:val="Cmsor2"/>
      </w:pPr>
      <w:bookmarkStart w:id="76" w:name="_Toc415826117"/>
      <w:r w:rsidRPr="00141E04">
        <w:t>A játék megbeszélése, elszámolás</w:t>
      </w:r>
      <w:bookmarkEnd w:id="76"/>
    </w:p>
    <w:p w:rsidR="00EB2DD6" w:rsidRDefault="00EB2DD6" w:rsidP="0096062B">
      <w:pPr>
        <w:spacing w:before="167" w:after="100" w:afterAutospacing="1"/>
        <w:rPr>
          <w:rFonts w:ascii="Palatino Linotype" w:hAnsi="Palatino Linotype"/>
          <w:color w:val="000000"/>
          <w:sz w:val="24"/>
          <w:szCs w:val="24"/>
        </w:rPr>
      </w:pP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A:</w:t>
      </w:r>
      <w:r w:rsidRPr="00141E04">
        <w:rPr>
          <w:rFonts w:ascii="Palatino Linotype" w:hAnsi="Palatino Linotype"/>
          <w:color w:val="000000"/>
          <w:sz w:val="24"/>
          <w:szCs w:val="24"/>
        </w:rPr>
        <w:t xml:space="preserve"> - 23 pont. Csendes duplajátékot is fizetünk.</w:t>
      </w:r>
      <w:r w:rsidRPr="00141E04">
        <w:rPr>
          <w:rFonts w:ascii="Palatino Linotype" w:hAnsi="Palatino Linotype"/>
          <w:color w:val="000000"/>
          <w:sz w:val="24"/>
          <w:szCs w:val="24"/>
        </w:rPr>
        <w:br/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D:</w:t>
      </w:r>
      <w:r w:rsidRPr="00141E04">
        <w:rPr>
          <w:rFonts w:ascii="Palatino Linotype" w:hAnsi="Palatino Linotype"/>
          <w:color w:val="000000"/>
          <w:sz w:val="24"/>
          <w:szCs w:val="24"/>
        </w:rPr>
        <w:t xml:space="preserve"> - Lentről húztad a skízt?</w:t>
      </w:r>
      <w:r w:rsidRPr="00141E04">
        <w:rPr>
          <w:rFonts w:ascii="Palatino Linotype" w:hAnsi="Palatino Linotype"/>
          <w:color w:val="000000"/>
          <w:sz w:val="24"/>
          <w:szCs w:val="24"/>
        </w:rPr>
        <w:br/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C:</w:t>
      </w:r>
      <w:r w:rsidRPr="00141E04">
        <w:rPr>
          <w:rFonts w:ascii="Palatino Linotype" w:hAnsi="Palatino Linotype"/>
          <w:color w:val="000000"/>
          <w:sz w:val="24"/>
          <w:szCs w:val="24"/>
        </w:rPr>
        <w:t xml:space="preserve"> - Nem, lapítottam.</w:t>
      </w:r>
      <w:r w:rsidRPr="00141E04">
        <w:rPr>
          <w:rFonts w:ascii="Palatino Linotype" w:hAnsi="Palatino Linotype"/>
          <w:color w:val="000000"/>
          <w:sz w:val="24"/>
          <w:szCs w:val="24"/>
        </w:rPr>
        <w:br/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D:</w:t>
      </w:r>
      <w:r w:rsidRPr="00141E04">
        <w:rPr>
          <w:rFonts w:ascii="Palatino Linotype" w:hAnsi="Palatino Linotype"/>
          <w:color w:val="000000"/>
          <w:sz w:val="24"/>
          <w:szCs w:val="24"/>
        </w:rPr>
        <w:t xml:space="preserve"> - Nem lehetett volna bemondani a XXI-fogást?</w:t>
      </w:r>
      <w:r w:rsidRPr="00141E04">
        <w:rPr>
          <w:rFonts w:ascii="Palatino Linotype" w:hAnsi="Palatino Linotype"/>
          <w:color w:val="000000"/>
          <w:sz w:val="24"/>
          <w:szCs w:val="24"/>
        </w:rPr>
        <w:br/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C:</w:t>
      </w:r>
      <w:r w:rsidRPr="00141E04">
        <w:rPr>
          <w:rFonts w:ascii="Palatino Linotype" w:hAnsi="Palatino Linotype"/>
          <w:color w:val="000000"/>
          <w:sz w:val="24"/>
          <w:szCs w:val="24"/>
        </w:rPr>
        <w:t xml:space="preserve"> - Megfordult a fejemben. De attól féltem, ha bemondom,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A</w:t>
      </w:r>
      <w:r w:rsidRPr="00141E04">
        <w:rPr>
          <w:rFonts w:ascii="Palatino Linotype" w:hAnsi="Palatino Linotype"/>
          <w:color w:val="000000"/>
          <w:sz w:val="24"/>
          <w:szCs w:val="24"/>
        </w:rPr>
        <w:t> elsőre mentőszínnel indul, amin </w:t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B</w:t>
      </w:r>
      <w:r w:rsidRPr="00141E04">
        <w:rPr>
          <w:rFonts w:ascii="Palatino Linotype" w:hAnsi="Palatino Linotype"/>
          <w:color w:val="000000"/>
          <w:sz w:val="24"/>
          <w:szCs w:val="24"/>
        </w:rPr>
        <w:t> esetleg rögtön hazamenekül. Ha viszont a negyedik ütésben treff helyett kőrt hozok, meg van fogva a XXI-es.</w:t>
      </w:r>
      <w:r w:rsidRPr="00141E04">
        <w:rPr>
          <w:rFonts w:ascii="Palatino Linotype" w:hAnsi="Palatino Linotype"/>
          <w:color w:val="000000"/>
          <w:sz w:val="24"/>
          <w:szCs w:val="24"/>
        </w:rPr>
        <w:br/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D:</w:t>
      </w:r>
      <w:r w:rsidRPr="00141E04">
        <w:rPr>
          <w:rFonts w:ascii="Palatino Linotype" w:hAnsi="Palatino Linotype"/>
          <w:color w:val="000000"/>
          <w:sz w:val="24"/>
          <w:szCs w:val="24"/>
        </w:rPr>
        <w:t xml:space="preserve"> - És trull. És négykirály. Sőt: volát!</w:t>
      </w:r>
      <w:r w:rsidRPr="00141E04">
        <w:rPr>
          <w:rFonts w:ascii="Palatino Linotype" w:hAnsi="Palatino Linotype"/>
          <w:color w:val="000000"/>
          <w:sz w:val="24"/>
          <w:szCs w:val="24"/>
        </w:rPr>
        <w:br/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A:</w:t>
      </w:r>
      <w:r w:rsidRPr="00141E04">
        <w:rPr>
          <w:rFonts w:ascii="Palatino Linotype" w:hAnsi="Palatino Linotype"/>
          <w:color w:val="000000"/>
          <w:sz w:val="24"/>
          <w:szCs w:val="24"/>
        </w:rPr>
        <w:t xml:space="preserve"> - Volát? Nyavolát! A XX-asról megfeledkeztél.</w:t>
      </w:r>
      <w:r w:rsidRPr="00141E04">
        <w:rPr>
          <w:rFonts w:ascii="Palatino Linotype" w:hAnsi="Palatino Linotype"/>
          <w:color w:val="000000"/>
          <w:sz w:val="24"/>
          <w:szCs w:val="24"/>
        </w:rPr>
        <w:br/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D:</w:t>
      </w:r>
      <w:r w:rsidRPr="00141E04">
        <w:rPr>
          <w:rFonts w:ascii="Palatino Linotype" w:hAnsi="Palatino Linotype"/>
          <w:color w:val="000000"/>
          <w:sz w:val="24"/>
          <w:szCs w:val="24"/>
        </w:rPr>
        <w:t xml:space="preserve"> - Tényleg.</w:t>
      </w:r>
      <w:r w:rsidRPr="00141E04">
        <w:rPr>
          <w:rFonts w:ascii="Palatino Linotype" w:hAnsi="Palatino Linotype"/>
          <w:color w:val="000000"/>
          <w:sz w:val="24"/>
          <w:szCs w:val="24"/>
        </w:rPr>
        <w:br/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B:</w:t>
      </w:r>
      <w:r w:rsidRPr="00141E04">
        <w:rPr>
          <w:rFonts w:ascii="Palatino Linotype" w:hAnsi="Palatino Linotype"/>
          <w:color w:val="000000"/>
          <w:sz w:val="24"/>
          <w:szCs w:val="24"/>
        </w:rPr>
        <w:t xml:space="preserve"> - Ha, ha... Ha a toronynak nadrágja volna... (ő lenne a legnagyobb legény a faluban.) Na, mennyit fizetünk?</w:t>
      </w:r>
      <w:r w:rsidRPr="00141E04">
        <w:rPr>
          <w:rFonts w:ascii="Palatino Linotype" w:hAnsi="Palatino Linotype"/>
          <w:color w:val="000000"/>
          <w:sz w:val="24"/>
          <w:szCs w:val="24"/>
        </w:rPr>
        <w:br/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A:</w:t>
      </w:r>
      <w:r w:rsidRPr="00141E04">
        <w:rPr>
          <w:rFonts w:ascii="Palatino Linotype" w:hAnsi="Palatino Linotype"/>
          <w:color w:val="000000"/>
          <w:sz w:val="24"/>
          <w:szCs w:val="24"/>
        </w:rPr>
        <w:t xml:space="preserve"> - Kontrázott kettes játék 4 pont, csendes dupla megint 4, bukott trull 2, az összesen 10.</w:t>
      </w:r>
      <w:r w:rsidRPr="00141E04">
        <w:rPr>
          <w:rFonts w:ascii="Palatino Linotype" w:hAnsi="Palatino Linotype"/>
          <w:color w:val="000000"/>
          <w:sz w:val="24"/>
          <w:szCs w:val="24"/>
        </w:rPr>
        <w:br/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B:</w:t>
      </w:r>
      <w:r w:rsidRPr="00141E04">
        <w:rPr>
          <w:rFonts w:ascii="Palatino Linotype" w:hAnsi="Palatino Linotype"/>
          <w:color w:val="000000"/>
          <w:sz w:val="24"/>
          <w:szCs w:val="24"/>
        </w:rPr>
        <w:t xml:space="preserve"> - Tessék. Jobbra fizet. (Balra köp.) (A "jobbra fizet" szokása elsősorban szembenülésre vonatkozik: ilyenkor jobbra fizetnek a vesztesek. Ebben a játszmában </w:t>
      </w:r>
      <w:r w:rsidRPr="00141E04">
        <w:rPr>
          <w:rFonts w:ascii="Palatino Linotype" w:hAnsi="Palatino Linotype"/>
          <w:color w:val="000000"/>
          <w:sz w:val="24"/>
          <w:szCs w:val="24"/>
        </w:rPr>
        <w:lastRenderedPageBreak/>
        <w:t>a partnerek egymás mellett ülnek, így egyedül B-re igaz az állítás (aminek ugyan sok értelme ilyeténképpen nincs, ám olykor mégis elhangzik.)</w:t>
      </w:r>
      <w:r w:rsidRPr="00141E04">
        <w:rPr>
          <w:rFonts w:ascii="Palatino Linotype" w:hAnsi="Palatino Linotype"/>
          <w:color w:val="000000"/>
          <w:sz w:val="24"/>
          <w:szCs w:val="24"/>
        </w:rPr>
        <w:br/>
      </w:r>
      <w:r w:rsidRPr="00141E04">
        <w:rPr>
          <w:rFonts w:ascii="Palatino Linotype" w:hAnsi="Palatino Linotype"/>
          <w:b/>
          <w:bCs/>
          <w:color w:val="000000"/>
          <w:sz w:val="24"/>
          <w:szCs w:val="24"/>
        </w:rPr>
        <w:t>D:</w:t>
      </w:r>
      <w:r w:rsidRPr="00141E04">
        <w:rPr>
          <w:rFonts w:ascii="Palatino Linotype" w:hAnsi="Palatino Linotype"/>
          <w:color w:val="000000"/>
          <w:sz w:val="24"/>
          <w:szCs w:val="24"/>
        </w:rPr>
        <w:t xml:space="preserve"> - Na, osszon, akinek osztania kell!</w:t>
      </w:r>
    </w:p>
    <w:p w:rsidR="00F424B0" w:rsidRDefault="00F424B0" w:rsidP="0096062B">
      <w:pPr>
        <w:spacing w:before="167" w:after="100" w:afterAutospacing="1"/>
        <w:rPr>
          <w:rFonts w:ascii="Palatino Linotype" w:hAnsi="Palatino Linotype"/>
          <w:color w:val="000000"/>
          <w:sz w:val="24"/>
          <w:szCs w:val="24"/>
        </w:rPr>
      </w:pPr>
    </w:p>
    <w:p w:rsidR="00F424B0" w:rsidRPr="00F424B0" w:rsidRDefault="00F424B0" w:rsidP="0096062B">
      <w:pPr>
        <w:spacing w:before="167" w:after="100" w:afterAutospacing="1"/>
        <w:rPr>
          <w:rFonts w:ascii="Palatino Linotype" w:hAnsi="Palatino Linotype"/>
          <w:color w:val="000000"/>
          <w:sz w:val="28"/>
          <w:szCs w:val="28"/>
        </w:rPr>
      </w:pPr>
      <w:r w:rsidRPr="00F424B0">
        <w:rPr>
          <w:rFonts w:ascii="Palatino Linotype" w:hAnsi="Palatino Linotype"/>
          <w:color w:val="000000"/>
          <w:sz w:val="28"/>
          <w:szCs w:val="28"/>
        </w:rPr>
        <w:t>További példajátszmák:</w:t>
      </w:r>
    </w:p>
    <w:p w:rsidR="00F424B0" w:rsidRPr="00F424B0" w:rsidRDefault="00AA3155" w:rsidP="00F424B0">
      <w:pPr>
        <w:numPr>
          <w:ilvl w:val="0"/>
          <w:numId w:val="21"/>
        </w:numPr>
        <w:spacing w:before="100" w:beforeAutospacing="1" w:after="100" w:afterAutospacing="1" w:line="240" w:lineRule="auto"/>
        <w:ind w:left="230"/>
        <w:rPr>
          <w:rFonts w:ascii="Palatino Linotype" w:hAnsi="Palatino Linotype"/>
          <w:color w:val="000000"/>
          <w:sz w:val="28"/>
          <w:szCs w:val="28"/>
        </w:rPr>
      </w:pPr>
      <w:hyperlink r:id="rId46" w:history="1">
        <w:r w:rsidR="00F424B0" w:rsidRPr="00F424B0">
          <w:rPr>
            <w:rStyle w:val="Hiperhivatkozs"/>
            <w:rFonts w:ascii="Palatino Linotype" w:hAnsi="Palatino Linotype"/>
            <w:sz w:val="28"/>
            <w:szCs w:val="28"/>
          </w:rPr>
          <w:t>Példajátszmák</w:t>
        </w:r>
      </w:hyperlink>
    </w:p>
    <w:p w:rsidR="00F424B0" w:rsidRPr="00141E04" w:rsidRDefault="00F424B0" w:rsidP="0096062B">
      <w:pPr>
        <w:spacing w:before="167" w:after="100" w:afterAutospacing="1"/>
        <w:rPr>
          <w:rFonts w:ascii="Palatino Linotype" w:hAnsi="Palatino Linotype"/>
          <w:color w:val="000000"/>
          <w:sz w:val="24"/>
          <w:szCs w:val="24"/>
        </w:rPr>
      </w:pPr>
    </w:p>
    <w:p w:rsidR="00EB2DD6" w:rsidRPr="00141E04" w:rsidRDefault="00EB2DD6" w:rsidP="0096062B">
      <w:pPr>
        <w:pStyle w:val="Cmsor2"/>
      </w:pPr>
      <w:bookmarkStart w:id="77" w:name="további"/>
      <w:bookmarkStart w:id="78" w:name="_Toc415826118"/>
      <w:bookmarkEnd w:id="77"/>
      <w:r w:rsidRPr="00141E04">
        <w:t xml:space="preserve">Egyéb szokások és </w:t>
      </w:r>
      <w:r w:rsidRPr="0096062B">
        <w:rPr>
          <w:szCs w:val="24"/>
        </w:rPr>
        <w:t>mondások</w:t>
      </w:r>
      <w:r w:rsidRPr="00141E04">
        <w:t>:</w:t>
      </w:r>
      <w:bookmarkEnd w:id="78"/>
    </w:p>
    <w:tbl>
      <w:tblPr>
        <w:tblW w:w="0" w:type="auto"/>
        <w:tblInd w:w="16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3181"/>
        <w:gridCol w:w="5824"/>
      </w:tblGrid>
      <w:tr w:rsidR="00EB2DD6" w:rsidRPr="00141E04" w:rsidTr="00EB2DD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50" w:type="dxa"/>
              <w:bottom w:w="60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"Skíz oszt, nem oszt":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50" w:type="dxa"/>
              <w:bottom w:w="60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i/>
                <w:iCs/>
                <w:color w:val="000000"/>
                <w:sz w:val="24"/>
                <w:szCs w:val="24"/>
              </w:rPr>
              <w:t>A játék befejezésének meghatározására használt eljárás.</w:t>
            </w:r>
          </w:p>
        </w:tc>
      </w:tr>
      <w:tr w:rsidR="00EB2DD6" w:rsidRPr="00141E04" w:rsidTr="00EB2DD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50" w:type="dxa"/>
              <w:bottom w:w="60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"Zola Emil", "Solingeni Acélművek":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50" w:type="dxa"/>
              <w:bottom w:w="60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i/>
                <w:iCs/>
                <w:color w:val="000000"/>
                <w:sz w:val="24"/>
                <w:szCs w:val="24"/>
              </w:rPr>
              <w:t>A szóló tréfás bemondásai.</w:t>
            </w:r>
          </w:p>
        </w:tc>
      </w:tr>
      <w:tr w:rsidR="00EB2DD6" w:rsidRPr="00141E04" w:rsidTr="00EB2DD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50" w:type="dxa"/>
              <w:bottom w:w="60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"Maradtak kilencen/nyolcan":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50" w:type="dxa"/>
              <w:bottom w:w="60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i/>
                <w:iCs/>
                <w:color w:val="000000"/>
                <w:sz w:val="24"/>
                <w:szCs w:val="24"/>
              </w:rPr>
              <w:t>Tarokkfektetés után így is be lehet mondani a kilenc ill. nyolc tarokkot.</w:t>
            </w:r>
          </w:p>
        </w:tc>
      </w:tr>
      <w:tr w:rsidR="00EB2DD6" w:rsidRPr="00141E04" w:rsidTr="00EB2DD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50" w:type="dxa"/>
              <w:bottom w:w="60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"Maradtak...", "Maradtak... eggyel kevesebben, mint voltak":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50" w:type="dxa"/>
              <w:bottom w:w="60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i/>
                <w:iCs/>
                <w:color w:val="000000"/>
                <w:sz w:val="24"/>
                <w:szCs w:val="24"/>
              </w:rPr>
              <w:t>Tréfás mondás, ha a tarokkfektetés után nincs bemondható tarokkszám.</w:t>
            </w:r>
          </w:p>
        </w:tc>
      </w:tr>
      <w:tr w:rsidR="00EB2DD6" w:rsidRPr="00141E04" w:rsidTr="00EB2DD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50" w:type="dxa"/>
              <w:bottom w:w="60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"Új tinó":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50" w:type="dxa"/>
              <w:bottom w:w="60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i/>
                <w:iCs/>
                <w:color w:val="000000"/>
                <w:sz w:val="24"/>
                <w:szCs w:val="24"/>
              </w:rPr>
              <w:t>Az ultimó tréfás bemondása.</w:t>
            </w:r>
          </w:p>
        </w:tc>
      </w:tr>
      <w:tr w:rsidR="00EB2DD6" w:rsidRPr="00141E04" w:rsidTr="00EB2DD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50" w:type="dxa"/>
              <w:bottom w:w="60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"Nyavolát", "volutáció grande":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50" w:type="dxa"/>
              <w:bottom w:w="60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i/>
                <w:iCs/>
                <w:color w:val="000000"/>
                <w:sz w:val="24"/>
                <w:szCs w:val="24"/>
              </w:rPr>
              <w:t>A volát tréfás bemondásai.</w:t>
            </w:r>
          </w:p>
        </w:tc>
      </w:tr>
      <w:tr w:rsidR="00EB2DD6" w:rsidRPr="00141E04" w:rsidTr="00EB2DD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50" w:type="dxa"/>
              <w:bottom w:w="60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"Ulti ellen feketét":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50" w:type="dxa"/>
              <w:bottom w:w="60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i/>
                <w:iCs/>
                <w:color w:val="000000"/>
                <w:sz w:val="24"/>
                <w:szCs w:val="24"/>
              </w:rPr>
              <w:t>Az ultit buktatni szándékozók fekete színt hozzanak. Mondani nem illik.</w:t>
            </w:r>
          </w:p>
        </w:tc>
      </w:tr>
      <w:tr w:rsidR="00EB2DD6" w:rsidRPr="00141E04" w:rsidTr="00EB2DD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50" w:type="dxa"/>
              <w:bottom w:w="60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"Pikken csúszik a pagát":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50" w:type="dxa"/>
              <w:bottom w:w="60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i/>
                <w:iCs/>
                <w:color w:val="000000"/>
                <w:sz w:val="24"/>
                <w:szCs w:val="24"/>
              </w:rPr>
              <w:t>A babona szerint a pagátnak pikken vannak a legjobb esélyei hazamenekülni.</w:t>
            </w:r>
          </w:p>
        </w:tc>
      </w:tr>
      <w:tr w:rsidR="00EB2DD6" w:rsidRPr="00141E04" w:rsidTr="00EB2DD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50" w:type="dxa"/>
              <w:bottom w:w="60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"Kőr körbe megy":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50" w:type="dxa"/>
              <w:bottom w:w="60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i/>
                <w:iCs/>
                <w:color w:val="000000"/>
                <w:sz w:val="24"/>
                <w:szCs w:val="24"/>
              </w:rPr>
              <w:t xml:space="preserve">Vagyis mind a négy játékosnak lesz kőrje. Ide kapcsolódó szokás, hogy egyes helyeken, ha valamelyik szín körbemegy, a játékosok felállnak egy pillanatra, mintegy tisztelegve a </w:t>
            </w:r>
            <w:r w:rsidRPr="00141E04">
              <w:rPr>
                <w:rFonts w:ascii="Palatino Linotype" w:hAnsi="Palatino Linotype"/>
                <w:i/>
                <w:iCs/>
                <w:color w:val="000000"/>
                <w:sz w:val="24"/>
                <w:szCs w:val="24"/>
              </w:rPr>
              <w:lastRenderedPageBreak/>
              <w:t>szín előtt.</w:t>
            </w:r>
          </w:p>
        </w:tc>
      </w:tr>
      <w:tr w:rsidR="00EB2DD6" w:rsidRPr="00141E04" w:rsidTr="00EB2DD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50" w:type="dxa"/>
              <w:bottom w:w="60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lastRenderedPageBreak/>
              <w:t>"Nem gond! Játék!":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50" w:type="dxa"/>
              <w:bottom w:w="60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i/>
                <w:iCs/>
                <w:color w:val="000000"/>
                <w:sz w:val="24"/>
                <w:szCs w:val="24"/>
              </w:rPr>
              <w:t>A sokáig gondolkodó játékost ösztökélik ezzel.</w:t>
            </w:r>
          </w:p>
        </w:tc>
      </w:tr>
      <w:tr w:rsidR="00EB2DD6" w:rsidRPr="00141E04" w:rsidTr="00EB2DD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50" w:type="dxa"/>
              <w:bottom w:w="60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"Kurta üt (nem spórol a lappal)":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50" w:type="dxa"/>
              <w:bottom w:w="60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i/>
                <w:iCs/>
                <w:color w:val="000000"/>
                <w:sz w:val="24"/>
                <w:szCs w:val="24"/>
              </w:rPr>
              <w:t>Aranyszabály. A felvevő és partnere között ülő ellenjátékosok közül először a rövid tarokkos tartozik "dolgozni".</w:t>
            </w:r>
          </w:p>
        </w:tc>
      </w:tr>
      <w:tr w:rsidR="00EB2DD6" w:rsidRPr="00141E04" w:rsidTr="00EB2DD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50" w:type="dxa"/>
              <w:bottom w:w="60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"Pénz az ablakban", "Kutyát keféltünk":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50" w:type="dxa"/>
              <w:bottom w:w="60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i/>
                <w:iCs/>
                <w:color w:val="000000"/>
                <w:sz w:val="24"/>
                <w:szCs w:val="24"/>
              </w:rPr>
              <w:t>Akkor mondják, ha az elszámoláskor a nyert és vesztett pontok összege nulla, vagyis nem fizetnek egymásnak a játékosok.</w:t>
            </w:r>
          </w:p>
        </w:tc>
      </w:tr>
      <w:tr w:rsidR="00EB2DD6" w:rsidRPr="00141E04" w:rsidTr="00EB2DD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50" w:type="dxa"/>
              <w:bottom w:w="60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color w:val="000000"/>
                <w:sz w:val="24"/>
                <w:szCs w:val="24"/>
              </w:rPr>
              <w:t>"Miért lőtte le a gróf a fiát?"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50" w:type="dxa"/>
              <w:bottom w:w="60" w:type="dxa"/>
              <w:right w:w="50" w:type="dxa"/>
            </w:tcMar>
            <w:hideMark/>
          </w:tcPr>
          <w:p w:rsidR="00EB2DD6" w:rsidRPr="00141E04" w:rsidRDefault="00EB2DD6" w:rsidP="00FA2845">
            <w:pPr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141E04">
              <w:rPr>
                <w:rFonts w:ascii="Palatino Linotype" w:hAnsi="Palatino Linotype"/>
                <w:i/>
                <w:iCs/>
                <w:color w:val="000000"/>
                <w:sz w:val="24"/>
                <w:szCs w:val="24"/>
              </w:rPr>
              <w:t>Válasz: Mert fölvette a lapot, mielőtt az osztás befejeződött volna. A kilenc-kilenc lap kiosztását illendő megvárni.</w:t>
            </w:r>
          </w:p>
        </w:tc>
      </w:tr>
    </w:tbl>
    <w:p w:rsidR="00DA583C" w:rsidRPr="00141E04" w:rsidRDefault="00DA583C" w:rsidP="00FA2845">
      <w:pPr>
        <w:jc w:val="both"/>
        <w:rPr>
          <w:rFonts w:ascii="Palatino Linotype" w:hAnsi="Palatino Linotype"/>
          <w:sz w:val="24"/>
          <w:szCs w:val="24"/>
        </w:rPr>
      </w:pPr>
    </w:p>
    <w:sectPr w:rsidR="00DA583C" w:rsidRPr="00141E04" w:rsidSect="00DA58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B3AAB"/>
    <w:multiLevelType w:val="multilevel"/>
    <w:tmpl w:val="FF3AE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2A22C4"/>
    <w:multiLevelType w:val="multilevel"/>
    <w:tmpl w:val="C75A6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CF5085"/>
    <w:multiLevelType w:val="multilevel"/>
    <w:tmpl w:val="A4387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CB6CED"/>
    <w:multiLevelType w:val="multilevel"/>
    <w:tmpl w:val="243EB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D375FA"/>
    <w:multiLevelType w:val="multilevel"/>
    <w:tmpl w:val="85208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594450"/>
    <w:multiLevelType w:val="multilevel"/>
    <w:tmpl w:val="E82A1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AA66DE"/>
    <w:multiLevelType w:val="multilevel"/>
    <w:tmpl w:val="45AC5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593DFF"/>
    <w:multiLevelType w:val="multilevel"/>
    <w:tmpl w:val="2D4C2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133FD5"/>
    <w:multiLevelType w:val="multilevel"/>
    <w:tmpl w:val="3496E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F35DB6"/>
    <w:multiLevelType w:val="multilevel"/>
    <w:tmpl w:val="C1127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DC49D6"/>
    <w:multiLevelType w:val="multilevel"/>
    <w:tmpl w:val="D3F4E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E24F59"/>
    <w:multiLevelType w:val="multilevel"/>
    <w:tmpl w:val="7EBC4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9F09ED"/>
    <w:multiLevelType w:val="multilevel"/>
    <w:tmpl w:val="009A8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5477DD8"/>
    <w:multiLevelType w:val="multilevel"/>
    <w:tmpl w:val="0EF8A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F61146A"/>
    <w:multiLevelType w:val="multilevel"/>
    <w:tmpl w:val="984C1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7C202B9"/>
    <w:multiLevelType w:val="multilevel"/>
    <w:tmpl w:val="4CEC5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F95881"/>
    <w:multiLevelType w:val="multilevel"/>
    <w:tmpl w:val="4AD2E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CB7659D"/>
    <w:multiLevelType w:val="multilevel"/>
    <w:tmpl w:val="1C7C2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E3E18F9"/>
    <w:multiLevelType w:val="multilevel"/>
    <w:tmpl w:val="7228F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6086719"/>
    <w:multiLevelType w:val="multilevel"/>
    <w:tmpl w:val="FBEC0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B5B1860"/>
    <w:multiLevelType w:val="multilevel"/>
    <w:tmpl w:val="9C84D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0"/>
  </w:num>
  <w:num w:numId="3">
    <w:abstractNumId w:val="3"/>
  </w:num>
  <w:num w:numId="4">
    <w:abstractNumId w:val="5"/>
  </w:num>
  <w:num w:numId="5">
    <w:abstractNumId w:val="0"/>
  </w:num>
  <w:num w:numId="6">
    <w:abstractNumId w:val="12"/>
  </w:num>
  <w:num w:numId="7">
    <w:abstractNumId w:val="6"/>
  </w:num>
  <w:num w:numId="8">
    <w:abstractNumId w:val="4"/>
  </w:num>
  <w:num w:numId="9">
    <w:abstractNumId w:val="20"/>
  </w:num>
  <w:num w:numId="10">
    <w:abstractNumId w:val="8"/>
  </w:num>
  <w:num w:numId="11">
    <w:abstractNumId w:val="9"/>
  </w:num>
  <w:num w:numId="12">
    <w:abstractNumId w:val="17"/>
  </w:num>
  <w:num w:numId="13">
    <w:abstractNumId w:val="15"/>
  </w:num>
  <w:num w:numId="14">
    <w:abstractNumId w:val="19"/>
  </w:num>
  <w:num w:numId="15">
    <w:abstractNumId w:val="11"/>
  </w:num>
  <w:num w:numId="16">
    <w:abstractNumId w:val="16"/>
  </w:num>
  <w:num w:numId="17">
    <w:abstractNumId w:val="1"/>
  </w:num>
  <w:num w:numId="18">
    <w:abstractNumId w:val="14"/>
  </w:num>
  <w:num w:numId="19">
    <w:abstractNumId w:val="2"/>
  </w:num>
  <w:num w:numId="20">
    <w:abstractNumId w:val="7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>
    <w:useFELayout/>
  </w:compat>
  <w:rsids>
    <w:rsidRoot w:val="00EB2DD6"/>
    <w:rsid w:val="0003634B"/>
    <w:rsid w:val="00141E04"/>
    <w:rsid w:val="001B5636"/>
    <w:rsid w:val="002A4190"/>
    <w:rsid w:val="00302F4D"/>
    <w:rsid w:val="00327F10"/>
    <w:rsid w:val="00361858"/>
    <w:rsid w:val="004C5D69"/>
    <w:rsid w:val="005A07F4"/>
    <w:rsid w:val="005D70A2"/>
    <w:rsid w:val="0078216E"/>
    <w:rsid w:val="0079229D"/>
    <w:rsid w:val="007A516C"/>
    <w:rsid w:val="00923B05"/>
    <w:rsid w:val="00940E7E"/>
    <w:rsid w:val="0096062B"/>
    <w:rsid w:val="009C5A22"/>
    <w:rsid w:val="00A05652"/>
    <w:rsid w:val="00AA3155"/>
    <w:rsid w:val="00AB51E4"/>
    <w:rsid w:val="00AF54AE"/>
    <w:rsid w:val="00B23632"/>
    <w:rsid w:val="00BD6899"/>
    <w:rsid w:val="00C2099E"/>
    <w:rsid w:val="00CA2835"/>
    <w:rsid w:val="00D91A36"/>
    <w:rsid w:val="00DA583C"/>
    <w:rsid w:val="00E46326"/>
    <w:rsid w:val="00EB2DD6"/>
    <w:rsid w:val="00F2517F"/>
    <w:rsid w:val="00F424B0"/>
    <w:rsid w:val="00F95E27"/>
    <w:rsid w:val="00FA2845"/>
    <w:rsid w:val="00FB5281"/>
    <w:rsid w:val="00FF2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41E04"/>
    <w:rPr>
      <w:lang w:val="hu-HU"/>
    </w:rPr>
  </w:style>
  <w:style w:type="paragraph" w:styleId="Cmsor1">
    <w:name w:val="heading 1"/>
    <w:basedOn w:val="Norml"/>
    <w:next w:val="Norml"/>
    <w:link w:val="Cmsor1Char"/>
    <w:uiPriority w:val="9"/>
    <w:qFormat/>
    <w:rsid w:val="00141E04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Cmsor2">
    <w:name w:val="heading 2"/>
    <w:aliases w:val="Téma"/>
    <w:basedOn w:val="Norml"/>
    <w:next w:val="Norml"/>
    <w:link w:val="Cmsor2Char"/>
    <w:uiPriority w:val="9"/>
    <w:unhideWhenUsed/>
    <w:qFormat/>
    <w:rsid w:val="00141E04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Cmsor3">
    <w:name w:val="heading 3"/>
    <w:aliases w:val="Paragrafus"/>
    <w:basedOn w:val="Norml"/>
    <w:next w:val="Norml"/>
    <w:link w:val="Cmsor3Char"/>
    <w:uiPriority w:val="9"/>
    <w:unhideWhenUsed/>
    <w:qFormat/>
    <w:rsid w:val="00141E04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41E04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41E04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141E04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41E04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41E04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41E04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41E0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Cmsor2Char">
    <w:name w:val="Címsor 2 Char"/>
    <w:aliases w:val="Téma Char"/>
    <w:basedOn w:val="Bekezdsalapbettpusa"/>
    <w:link w:val="Cmsor2"/>
    <w:uiPriority w:val="9"/>
    <w:rsid w:val="00141E0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Cmsor3Char">
    <w:name w:val="Címsor 3 Char"/>
    <w:aliases w:val="Paragrafus Char"/>
    <w:basedOn w:val="Bekezdsalapbettpusa"/>
    <w:link w:val="Cmsor3"/>
    <w:uiPriority w:val="9"/>
    <w:rsid w:val="00141E04"/>
    <w:rPr>
      <w:rFonts w:asciiTheme="majorHAnsi" w:eastAsiaTheme="majorEastAsia" w:hAnsiTheme="majorHAnsi" w:cstheme="majorBidi"/>
      <w:b/>
      <w:bCs/>
    </w:rPr>
  </w:style>
  <w:style w:type="paragraph" w:styleId="NormlWeb">
    <w:name w:val="Normal (Web)"/>
    <w:basedOn w:val="Norml"/>
    <w:uiPriority w:val="99"/>
    <w:semiHidden/>
    <w:unhideWhenUsed/>
    <w:rsid w:val="00EB2DD6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unhideWhenUsed/>
    <w:rsid w:val="00EB2DD6"/>
    <w:rPr>
      <w:color w:val="0000FF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EB2DD6"/>
    <w:rPr>
      <w:color w:val="800080"/>
      <w:u w:val="single"/>
    </w:rPr>
  </w:style>
  <w:style w:type="character" w:customStyle="1" w:styleId="apple-converted-space">
    <w:name w:val="apple-converted-space"/>
    <w:basedOn w:val="Bekezdsalapbettpusa"/>
    <w:rsid w:val="00EB2DD6"/>
  </w:style>
  <w:style w:type="character" w:styleId="Kiemels2">
    <w:name w:val="Strong"/>
    <w:uiPriority w:val="22"/>
    <w:qFormat/>
    <w:rsid w:val="00141E04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B2DD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B2DD6"/>
    <w:rPr>
      <w:rFonts w:ascii="Tahoma" w:hAnsi="Tahoma" w:cs="Tahoma"/>
      <w:sz w:val="16"/>
      <w:szCs w:val="16"/>
    </w:rPr>
  </w:style>
  <w:style w:type="character" w:styleId="Kiemels">
    <w:name w:val="Emphasis"/>
    <w:uiPriority w:val="20"/>
    <w:qFormat/>
    <w:rsid w:val="00141E04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Cm">
    <w:name w:val="Title"/>
    <w:basedOn w:val="Norml"/>
    <w:next w:val="Norml"/>
    <w:link w:val="CmChar"/>
    <w:uiPriority w:val="10"/>
    <w:qFormat/>
    <w:rsid w:val="00141E04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141E04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141E04"/>
    <w:pPr>
      <w:outlineLvl w:val="9"/>
    </w:pPr>
  </w:style>
  <w:style w:type="paragraph" w:styleId="TJ1">
    <w:name w:val="toc 1"/>
    <w:basedOn w:val="Norml"/>
    <w:next w:val="Norml"/>
    <w:autoRedefine/>
    <w:uiPriority w:val="39"/>
    <w:unhideWhenUsed/>
    <w:rsid w:val="00923B05"/>
    <w:pPr>
      <w:spacing w:after="100"/>
    </w:pPr>
  </w:style>
  <w:style w:type="paragraph" w:styleId="TJ2">
    <w:name w:val="toc 2"/>
    <w:basedOn w:val="Norml"/>
    <w:next w:val="Norml"/>
    <w:autoRedefine/>
    <w:uiPriority w:val="39"/>
    <w:unhideWhenUsed/>
    <w:rsid w:val="00923B05"/>
    <w:pPr>
      <w:spacing w:after="100"/>
      <w:ind w:left="240"/>
    </w:pPr>
  </w:style>
  <w:style w:type="paragraph" w:styleId="TJ3">
    <w:name w:val="toc 3"/>
    <w:basedOn w:val="Norml"/>
    <w:next w:val="Norml"/>
    <w:autoRedefine/>
    <w:uiPriority w:val="39"/>
    <w:unhideWhenUsed/>
    <w:rsid w:val="00923B05"/>
    <w:pPr>
      <w:spacing w:after="100"/>
      <w:ind w:left="480"/>
    </w:pPr>
  </w:style>
  <w:style w:type="paragraph" w:styleId="Nincstrkz">
    <w:name w:val="No Spacing"/>
    <w:basedOn w:val="Norml"/>
    <w:link w:val="NincstrkzChar"/>
    <w:uiPriority w:val="1"/>
    <w:qFormat/>
    <w:rsid w:val="00141E04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141E04"/>
    <w:pPr>
      <w:ind w:left="720"/>
      <w:contextualSpacing/>
    </w:pPr>
  </w:style>
  <w:style w:type="character" w:customStyle="1" w:styleId="Cmsor4Char">
    <w:name w:val="Címsor 4 Char"/>
    <w:basedOn w:val="Bekezdsalapbettpusa"/>
    <w:link w:val="Cmsor4"/>
    <w:uiPriority w:val="9"/>
    <w:semiHidden/>
    <w:rsid w:val="00141E0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41E04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41E04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41E04"/>
    <w:rPr>
      <w:rFonts w:asciiTheme="majorHAnsi" w:eastAsiaTheme="majorEastAsia" w:hAnsiTheme="majorHAnsi" w:cstheme="majorBidi"/>
      <w:i/>
      <w:iCs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41E04"/>
    <w:rPr>
      <w:rFonts w:asciiTheme="majorHAnsi" w:eastAsiaTheme="majorEastAsia" w:hAnsiTheme="majorHAnsi" w:cstheme="majorBidi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41E04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rsid w:val="00141E04"/>
    <w:rPr>
      <w:b/>
      <w:bCs/>
      <w:sz w:val="18"/>
      <w:szCs w:val="18"/>
    </w:rPr>
  </w:style>
  <w:style w:type="paragraph" w:styleId="Alcm">
    <w:name w:val="Subtitle"/>
    <w:basedOn w:val="Norml"/>
    <w:next w:val="Norml"/>
    <w:link w:val="AlcmChar"/>
    <w:uiPriority w:val="11"/>
    <w:qFormat/>
    <w:rsid w:val="00141E04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141E04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NincstrkzChar">
    <w:name w:val="Nincs térköz Char"/>
    <w:basedOn w:val="Bekezdsalapbettpusa"/>
    <w:link w:val="Nincstrkz"/>
    <w:uiPriority w:val="1"/>
    <w:rsid w:val="00141E04"/>
  </w:style>
  <w:style w:type="paragraph" w:styleId="Idzet">
    <w:name w:val="Quote"/>
    <w:basedOn w:val="Norml"/>
    <w:next w:val="Norml"/>
    <w:link w:val="IdzetChar"/>
    <w:uiPriority w:val="29"/>
    <w:qFormat/>
    <w:rsid w:val="00141E04"/>
    <w:pPr>
      <w:spacing w:before="200" w:after="0"/>
      <w:ind w:left="360" w:right="360"/>
    </w:pPr>
    <w:rPr>
      <w:i/>
      <w:iCs/>
    </w:rPr>
  </w:style>
  <w:style w:type="character" w:customStyle="1" w:styleId="IdzetChar">
    <w:name w:val="Idézet Char"/>
    <w:basedOn w:val="Bekezdsalapbettpusa"/>
    <w:link w:val="Idzet"/>
    <w:uiPriority w:val="29"/>
    <w:rsid w:val="00141E04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141E04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41E04"/>
    <w:rPr>
      <w:b/>
      <w:bCs/>
      <w:i/>
      <w:iCs/>
    </w:rPr>
  </w:style>
  <w:style w:type="character" w:styleId="Finomkiemels">
    <w:name w:val="Subtle Emphasis"/>
    <w:uiPriority w:val="19"/>
    <w:qFormat/>
    <w:rsid w:val="00141E04"/>
    <w:rPr>
      <w:i/>
      <w:iCs/>
    </w:rPr>
  </w:style>
  <w:style w:type="character" w:styleId="Ershangslyozs">
    <w:name w:val="Intense Emphasis"/>
    <w:uiPriority w:val="21"/>
    <w:qFormat/>
    <w:rsid w:val="00141E04"/>
    <w:rPr>
      <w:b/>
      <w:bCs/>
    </w:rPr>
  </w:style>
  <w:style w:type="character" w:styleId="Finomhivatkozs">
    <w:name w:val="Subtle Reference"/>
    <w:uiPriority w:val="31"/>
    <w:qFormat/>
    <w:rsid w:val="00141E04"/>
    <w:rPr>
      <w:smallCaps/>
    </w:rPr>
  </w:style>
  <w:style w:type="character" w:styleId="Ershivatkozs">
    <w:name w:val="Intense Reference"/>
    <w:uiPriority w:val="32"/>
    <w:qFormat/>
    <w:rsid w:val="00141E04"/>
    <w:rPr>
      <w:smallCaps/>
      <w:spacing w:val="5"/>
      <w:u w:val="single"/>
    </w:rPr>
  </w:style>
  <w:style w:type="character" w:styleId="Knyvcme">
    <w:name w:val="Book Title"/>
    <w:uiPriority w:val="33"/>
    <w:qFormat/>
    <w:rsid w:val="00141E04"/>
    <w:rPr>
      <w:i/>
      <w:i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9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80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66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10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867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06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hyperlink" Target="http://www.pagat.com/tarot/illu_hu.html" TargetMode="External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29.gif"/><Relationship Id="rId47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hyperlink" Target="http://www.pagat.com/tarot/tarokk-survey.html" TargetMode="External"/><Relationship Id="rId46" Type="http://schemas.openxmlformats.org/officeDocument/2006/relationships/hyperlink" Target="http://www.pagat.com/tarot/ihtx_hu.html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hyperlink" Target="http://www.pagat.com/tarot/xx-hi_hu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pagat.com/tarot/xx-hi_hu.html" TargetMode="Externa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hyperlink" Target="http://www.pagat.com/tarot/tarokk-survey.html" TargetMode="External"/><Relationship Id="rId40" Type="http://schemas.openxmlformats.org/officeDocument/2006/relationships/hyperlink" Target="http://www.pagat.com/tarot/illu_hu.html" TargetMode="External"/><Relationship Id="rId45" Type="http://schemas.openxmlformats.org/officeDocument/2006/relationships/image" Target="media/image32.gif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hyperlink" Target="http://www.pagat.com/tarot/xx-hi_hu.html" TargetMode="Externa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1.gif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hyperlink" Target="http://www.pagat.com/tarot/xx-hi_hu.html" TargetMode="External"/><Relationship Id="rId43" Type="http://schemas.openxmlformats.org/officeDocument/2006/relationships/image" Target="media/image30.gif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DD99CA-1794-4620-AF8F-52C0E5595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42</Pages>
  <Words>10558</Words>
  <Characters>72851</Characters>
  <Application>Microsoft Office Word</Application>
  <DocSecurity>0</DocSecurity>
  <Lines>607</Lines>
  <Paragraphs>166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Izing Ferenc</dc:creator>
  <cp:lastModifiedBy>Izing Ferenc</cp:lastModifiedBy>
  <cp:revision>15</cp:revision>
  <dcterms:created xsi:type="dcterms:W3CDTF">2014-12-11T13:07:00Z</dcterms:created>
  <dcterms:modified xsi:type="dcterms:W3CDTF">2015-04-03T10:05:00Z</dcterms:modified>
</cp:coreProperties>
</file>